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6"/>
        <w:framePr/>
      </w:pPr>
      <w:r>
        <w:rPr>
          <w:rFonts w:ascii="Times New Roman"/>
        </w:rPr>
        <w:t>ICS</w:t>
      </w:r>
      <w:r>
        <w:rPr>
          <w:rFonts w:hint="eastAsia" w:ascii="MS Mincho" w:hAnsi="MS Mincho" w:eastAsia="MS Mincho" w:cs="MS Mincho"/>
        </w:rPr>
        <w:t> </w:t>
      </w:r>
      <w:bookmarkStart w:id="0" w:name="ICS"/>
      <w:r>
        <w:fldChar w:fldCharType="begin">
          <w:ffData>
            <w:name w:val="ICS"/>
            <w:enabled/>
            <w:calcOnExit w:val="0"/>
            <w:helpText w:type="text" w:val="请输入正确的ICS号："/>
            <w:textInput>
              <w:default w:val="点击此处添加ICS号"/>
            </w:textInput>
          </w:ffData>
        </w:fldChar>
      </w:r>
      <w:r>
        <w:instrText xml:space="preserve"> FORMTEXT </w:instrText>
      </w:r>
      <w:r>
        <w:fldChar w:fldCharType="separate"/>
      </w:r>
      <w:r>
        <w:rPr>
          <w:rFonts w:hint="eastAsia"/>
        </w:rPr>
        <w:t>点击此处添加ICS号</w:t>
      </w:r>
      <w:r>
        <w:fldChar w:fldCharType="end"/>
      </w:r>
      <w:bookmarkEnd w:id="0"/>
    </w:p>
    <w:p>
      <w:pPr>
        <w:pStyle w:val="36"/>
        <w:framePr/>
      </w:pPr>
      <w:bookmarkStart w:id="1" w:name="WXFLH"/>
      <w:r>
        <w:fldChar w:fldCharType="begin">
          <w:ffData>
            <w:name w:val="WXFLH"/>
            <w:enabled/>
            <w:calcOnExit w:val="0"/>
            <w:helpText w:type="text" w:val="请输入中国标准文献分类号："/>
            <w:textInput>
              <w:default w:val="点击此处添加中国标准文献分类号"/>
            </w:textInput>
          </w:ffData>
        </w:fldChar>
      </w:r>
      <w:r>
        <w:instrText xml:space="preserve"> FORMTEXT </w:instrText>
      </w:r>
      <w:r>
        <w:fldChar w:fldCharType="separate"/>
      </w:r>
      <w:r>
        <w:rPr>
          <w:rFonts w:hint="eastAsia"/>
        </w:rPr>
        <w:t>点击此处添加中国</w:t>
      </w:r>
      <w:r>
        <w:rPr>
          <w:rFonts w:hint="eastAsia"/>
          <w:lang w:eastAsia="zh-CN"/>
        </w:rPr>
        <w:t>文件</w:t>
      </w:r>
      <w:r>
        <w:rPr>
          <w:rFonts w:hint="eastAsia"/>
        </w:rPr>
        <w:t>文献分类号</w:t>
      </w:r>
      <w:r>
        <w:fldChar w:fldCharType="end"/>
      </w:r>
      <w:bookmarkEnd w:id="1"/>
    </w:p>
    <w:tbl>
      <w:tblPr>
        <w:tblStyle w:val="10"/>
        <w:tblW w:w="852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52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c>
          <w:tcPr>
            <w:tcW w:w="8522" w:type="dxa"/>
            <w:tcBorders>
              <w:top w:val="nil"/>
              <w:left w:val="nil"/>
              <w:bottom w:val="nil"/>
              <w:right w:val="nil"/>
            </w:tcBorders>
            <w:shd w:val="clear" w:color="auto" w:fill="auto"/>
          </w:tcPr>
          <w:p>
            <w:pPr>
              <w:pStyle w:val="36"/>
              <w:framePr/>
            </w:pPr>
            <w:r>
              <w:pict>
                <v:rect id="BAH" o:spid="_x0000_s1031" o:spt="1" style="position:absolute;left:0pt;margin-left:-5.25pt;margin-top:0pt;height:15.6pt;width:68.25pt;z-index:-251652096;mso-width-relative:page;mso-height-relative:page;" stroked="f" coordsize="21600,21600">
                  <v:path/>
                  <v:fill focussize="0,0"/>
                  <v:stroke on="f"/>
                  <v:imagedata o:title=""/>
                  <o:lock v:ext="edit"/>
                </v:rect>
              </w:pict>
            </w:r>
            <w:r>
              <w:fldChar w:fldCharType="begin">
                <w:ffData>
                  <w:name w:val="BAH"/>
                  <w:enabled/>
                  <w:calcOnExit w:val="0"/>
                  <w:textInput/>
                </w:ffData>
              </w:fldChar>
            </w:r>
            <w:bookmarkStart w:id="2" w:name="BAH"/>
            <w:r>
              <w:instrText xml:space="preserve"> FORMTEXT </w:instrText>
            </w:r>
            <w:r>
              <w:fldChar w:fldCharType="separate"/>
            </w:r>
            <w:r>
              <w:t>     </w:t>
            </w:r>
            <w:r>
              <w:fldChar w:fldCharType="end"/>
            </w:r>
            <w:bookmarkEnd w:id="2"/>
          </w:p>
        </w:tc>
      </w:tr>
    </w:tbl>
    <w:p>
      <w:pPr>
        <w:pStyle w:val="32"/>
        <w:framePr/>
      </w:pPr>
      <w:r>
        <w:t>DB</w:t>
      </w:r>
      <w:bookmarkStart w:id="3" w:name="c3"/>
      <w:r>
        <w:fldChar w:fldCharType="begin">
          <w:ffData>
            <w:name w:val="c3"/>
            <w:enabled/>
            <w:calcOnExit w:val="0"/>
            <w:entryMacro w:val="ShowHelp16"/>
            <w:textInput>
              <w:maxLength w:val="2"/>
            </w:textInput>
          </w:ffData>
        </w:fldChar>
      </w:r>
      <w:r>
        <w:instrText xml:space="preserve"> FORMTEXT </w:instrText>
      </w:r>
      <w:r>
        <w:fldChar w:fldCharType="separate"/>
      </w:r>
      <w:r>
        <w:rPr>
          <w:rFonts w:hint="eastAsia"/>
        </w:rPr>
        <w:t>15</w:t>
      </w:r>
      <w:r>
        <w:fldChar w:fldCharType="end"/>
      </w:r>
      <w:bookmarkEnd w:id="3"/>
    </w:p>
    <w:p>
      <w:pPr>
        <w:pStyle w:val="33"/>
        <w:framePr/>
      </w:pPr>
      <w:bookmarkStart w:id="4" w:name="c4"/>
      <w:r>
        <w:fldChar w:fldCharType="begin">
          <w:ffData>
            <w:name w:val="c4"/>
            <w:enabled/>
            <w:calcOnExit w:val="0"/>
            <w:entryMacro w:val="showhelp12"/>
            <w:textInput/>
          </w:ffData>
        </w:fldChar>
      </w:r>
      <w:r>
        <w:instrText xml:space="preserve"> FORMTEXT </w:instrText>
      </w:r>
      <w:r>
        <w:fldChar w:fldCharType="separate"/>
      </w:r>
      <w:r>
        <w:rPr>
          <w:rFonts w:hint="eastAsia"/>
        </w:rPr>
        <w:t>内蒙古自治区</w:t>
      </w:r>
      <w:r>
        <w:fldChar w:fldCharType="end"/>
      </w:r>
      <w:bookmarkEnd w:id="4"/>
      <w:r>
        <w:rPr>
          <w:rFonts w:hint="eastAsia"/>
        </w:rPr>
        <w:t>地方</w:t>
      </w:r>
      <w:r>
        <w:rPr>
          <w:rFonts w:hint="eastAsia"/>
          <w:lang w:eastAsia="zh-CN"/>
        </w:rPr>
        <w:t>文件</w:t>
      </w:r>
    </w:p>
    <w:p>
      <w:pPr>
        <w:pStyle w:val="18"/>
        <w:framePr/>
        <w:rPr>
          <w:rFonts w:hAnsi="黑体"/>
        </w:rPr>
      </w:pPr>
      <w:r>
        <w:rPr>
          <w:rFonts w:ascii="Times New Roman"/>
        </w:rPr>
        <w:t xml:space="preserve">DB </w:t>
      </w:r>
      <w:bookmarkStart w:id="5" w:name="StdNo0"/>
      <w:r>
        <w:rPr>
          <w:rFonts w:hAnsi="黑体"/>
        </w:rPr>
        <w:fldChar w:fldCharType="begin">
          <w:ffData>
            <w:name w:val="StdNo0"/>
            <w:enabled/>
            <w:calcOnExit w:val="0"/>
            <w:textInput>
              <w:default w:val="XX"/>
              <w:maxLength w:val="2"/>
            </w:textInput>
          </w:ffData>
        </w:fldChar>
      </w:r>
      <w:r>
        <w:rPr>
          <w:rFonts w:hAnsi="黑体"/>
        </w:rPr>
        <w:instrText xml:space="preserve"> FORMTEXT </w:instrText>
      </w:r>
      <w:r>
        <w:rPr>
          <w:rFonts w:hAnsi="黑体"/>
        </w:rPr>
        <w:fldChar w:fldCharType="separate"/>
      </w:r>
      <w:r>
        <w:rPr>
          <w:rFonts w:hint="eastAsia" w:hAnsi="黑体"/>
        </w:rPr>
        <w:t>15</w:t>
      </w:r>
      <w:r>
        <w:rPr>
          <w:rFonts w:hAnsi="黑体"/>
        </w:rPr>
        <w:fldChar w:fldCharType="end"/>
      </w:r>
      <w:bookmarkEnd w:id="5"/>
      <w:r>
        <w:rPr>
          <w:rFonts w:hAnsi="黑体"/>
        </w:rPr>
        <w:t xml:space="preserve">/ </w:t>
      </w:r>
      <w:bookmarkStart w:id="6" w:name="StdNo1"/>
      <w:r>
        <w:rPr>
          <w:rFonts w:hAnsi="黑体"/>
        </w:rPr>
        <w:fldChar w:fldCharType="begin">
          <w:ffData>
            <w:name w:val="StdNo1"/>
            <w:enabled/>
            <w:calcOnExit w:val="0"/>
            <w:textInput>
              <w:default w:val="XXXXX"/>
            </w:textInput>
          </w:ffData>
        </w:fldChar>
      </w:r>
      <w:r>
        <w:rPr>
          <w:rFonts w:hAnsi="黑体"/>
        </w:rPr>
        <w:instrText xml:space="preserve"> FORMTEXT </w:instrText>
      </w:r>
      <w:r>
        <w:rPr>
          <w:rFonts w:hAnsi="黑体"/>
        </w:rPr>
        <w:fldChar w:fldCharType="separate"/>
      </w:r>
      <w:r>
        <w:rPr>
          <w:rFonts w:hAnsi="黑体"/>
        </w:rPr>
        <w:t>XXXXX</w:t>
      </w:r>
      <w:r>
        <w:rPr>
          <w:rFonts w:hAnsi="黑体"/>
        </w:rPr>
        <w:fldChar w:fldCharType="end"/>
      </w:r>
      <w:bookmarkEnd w:id="6"/>
      <w:r>
        <w:rPr>
          <w:rFonts w:hAnsi="黑体"/>
        </w:rPr>
        <w:t>—</w:t>
      </w:r>
      <w:bookmarkStart w:id="7" w:name="StdNo2"/>
      <w:r>
        <w:rPr>
          <w:rFonts w:hAnsi="黑体"/>
        </w:rPr>
        <w:fldChar w:fldCharType="begin">
          <w:ffData>
            <w:name w:val="StdNo2"/>
            <w:enabled/>
            <w:calcOnExit w:val="0"/>
            <w:textInput>
              <w:default w:val="XXXX"/>
              <w:maxLength w:val="4"/>
            </w:textInput>
          </w:ffData>
        </w:fldChar>
      </w:r>
      <w:r>
        <w:rPr>
          <w:rFonts w:hAnsi="黑体"/>
        </w:rPr>
        <w:instrText xml:space="preserve"> FORMTEXT </w:instrText>
      </w:r>
      <w:r>
        <w:rPr>
          <w:rFonts w:hAnsi="黑体"/>
        </w:rPr>
        <w:fldChar w:fldCharType="separate"/>
      </w:r>
      <w:r>
        <w:rPr>
          <w:rFonts w:hAnsi="黑体"/>
        </w:rPr>
        <w:t>XXXX</w:t>
      </w:r>
      <w:r>
        <w:rPr>
          <w:rFonts w:hAnsi="黑体"/>
        </w:rPr>
        <w:fldChar w:fldCharType="end"/>
      </w:r>
      <w:bookmarkEnd w:id="7"/>
    </w:p>
    <w:tbl>
      <w:tblPr>
        <w:tblStyle w:val="10"/>
        <w:tblW w:w="935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35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9356" w:type="dxa"/>
            <w:tcBorders>
              <w:top w:val="nil"/>
              <w:left w:val="nil"/>
              <w:bottom w:val="nil"/>
              <w:right w:val="nil"/>
            </w:tcBorders>
            <w:shd w:val="clear" w:color="auto" w:fill="auto"/>
          </w:tcPr>
          <w:p>
            <w:pPr>
              <w:pStyle w:val="26"/>
              <w:framePr/>
            </w:pPr>
            <w:bookmarkStart w:id="8" w:name="DT"/>
            <w:r>
              <w:pict>
                <v:rect id="DT" o:spid="_x0000_s1028" o:spt="1" style="position:absolute;left:0pt;margin-left:372.8pt;margin-top:2.7pt;height:18pt;width:90pt;z-index:-251655168;mso-width-relative:page;mso-height-relative:page;" stroked="f" coordsize="21600,21600">
                  <v:path/>
                  <v:fill focussize="0,0"/>
                  <v:stroke on="f"/>
                  <v:imagedata o:title=""/>
                  <o:lock v:ext="edit"/>
                </v:rect>
              </w:pict>
            </w:r>
            <w:r>
              <w:fldChar w:fldCharType="begin">
                <w:ffData>
                  <w:name w:val="DT"/>
                  <w:enabled/>
                  <w:calcOnExit w:val="0"/>
                  <w:entryMacro w:val="ShowHelp4"/>
                  <w:textInput/>
                </w:ffData>
              </w:fldChar>
            </w:r>
            <w:r>
              <w:instrText xml:space="preserve"> FORMTEXT </w:instrText>
            </w:r>
            <w:r>
              <w:fldChar w:fldCharType="separate"/>
            </w:r>
            <w:r>
              <w:t>     </w:t>
            </w:r>
            <w:r>
              <w:fldChar w:fldCharType="end"/>
            </w:r>
            <w:bookmarkEnd w:id="8"/>
          </w:p>
        </w:tc>
      </w:tr>
    </w:tbl>
    <w:p>
      <w:pPr>
        <w:pStyle w:val="18"/>
        <w:framePr/>
        <w:rPr>
          <w:rFonts w:hAnsi="黑体"/>
        </w:rPr>
      </w:pPr>
    </w:p>
    <w:p>
      <w:pPr>
        <w:pStyle w:val="18"/>
        <w:framePr/>
        <w:rPr>
          <w:rFonts w:hAnsi="黑体"/>
        </w:rPr>
      </w:pPr>
    </w:p>
    <w:p>
      <w:pPr>
        <w:pStyle w:val="27"/>
        <w:framePr/>
      </w:pPr>
      <w:bookmarkStart w:id="9" w:name="StdName"/>
      <w:r>
        <w:rPr>
          <w:rFonts w:hint="eastAsia" w:ascii="黑体" w:hAnsi="黑体" w:eastAsia="黑体" w:cs="黑体"/>
          <w:kern w:val="0"/>
          <w:sz w:val="44"/>
          <w:szCs w:val="44"/>
          <w:lang w:val="en-US" w:eastAsia="zh-CN" w:bidi="ar-SA"/>
        </w:rPr>
        <w:fldChar w:fldCharType="begin">
          <w:ffData>
            <w:name w:val="StdName"/>
            <w:enabled/>
            <w:calcOnExit w:val="0"/>
            <w:textInput>
              <w:default w:val="点击此处添加标准名称"/>
            </w:textInput>
          </w:ffData>
        </w:fldChar>
      </w:r>
      <w:r>
        <w:rPr>
          <w:rFonts w:hint="eastAsia" w:ascii="黑体" w:hAnsi="黑体" w:eastAsia="黑体" w:cs="黑体"/>
          <w:kern w:val="0"/>
          <w:sz w:val="44"/>
          <w:szCs w:val="44"/>
          <w:lang w:val="en-US" w:eastAsia="zh-CN" w:bidi="ar-SA"/>
        </w:rPr>
        <w:instrText xml:space="preserve">FORMTEXT</w:instrText>
      </w:r>
      <w:r>
        <w:rPr>
          <w:rFonts w:hint="eastAsia" w:ascii="黑体" w:hAnsi="黑体" w:eastAsia="黑体" w:cs="黑体"/>
          <w:kern w:val="0"/>
          <w:sz w:val="44"/>
          <w:szCs w:val="44"/>
          <w:lang w:val="en-US" w:eastAsia="zh-CN" w:bidi="ar-SA"/>
        </w:rPr>
        <w:fldChar w:fldCharType="separate"/>
      </w:r>
      <w:r>
        <w:rPr>
          <w:rFonts w:hint="eastAsia" w:ascii="黑体" w:hAnsi="黑体" w:eastAsia="黑体" w:cs="黑体"/>
          <w:kern w:val="0"/>
          <w:sz w:val="44"/>
          <w:szCs w:val="44"/>
          <w:lang w:val="en-US" w:eastAsia="zh-CN" w:bidi="ar-SA"/>
        </w:rPr>
        <w:t>人工影响天气固定作业点建设规范</w:t>
      </w:r>
      <w:r>
        <w:rPr>
          <w:rFonts w:hint="eastAsia" w:ascii="黑体" w:hAnsi="黑体" w:eastAsia="黑体" w:cs="黑体"/>
          <w:kern w:val="0"/>
          <w:sz w:val="44"/>
          <w:szCs w:val="44"/>
          <w:lang w:val="en-US" w:eastAsia="zh-CN" w:bidi="ar-SA"/>
        </w:rPr>
        <w:fldChar w:fldCharType="end"/>
      </w:r>
      <w:bookmarkEnd w:id="9"/>
    </w:p>
    <w:p>
      <w:pPr>
        <w:pStyle w:val="28"/>
        <w:framePr/>
      </w:pPr>
      <w:bookmarkStart w:id="10" w:name="StdEnglishName"/>
      <w:r>
        <w:fldChar w:fldCharType="begin">
          <w:ffData>
            <w:name w:val="StdEnglishName"/>
            <w:enabled/>
            <w:calcOnExit w:val="0"/>
            <w:textInput>
              <w:default w:val="点击此处添加标准英文译名"/>
            </w:textInput>
          </w:ffData>
        </w:fldChar>
      </w:r>
      <w:r>
        <w:instrText xml:space="preserve"> FORMTEXT </w:instrText>
      </w:r>
      <w:r>
        <w:fldChar w:fldCharType="separate"/>
      </w:r>
      <w:r>
        <w:t>Requirements for setting up weather modification mobile operating spot by reckot      </w:t>
      </w:r>
      <w:r>
        <w:fldChar w:fldCharType="end"/>
      </w:r>
      <w:bookmarkEnd w:id="10"/>
    </w:p>
    <w:p>
      <w:pPr>
        <w:pStyle w:val="29"/>
        <w:framePr/>
      </w:pPr>
      <w:bookmarkStart w:id="11" w:name="YZBS"/>
      <w:r>
        <w:fldChar w:fldCharType="begin">
          <w:ffData>
            <w:name w:val="YZBS"/>
            <w:enabled/>
            <w:calcOnExit w:val="0"/>
            <w:textInput>
              <w:default w:val="点击此处添加与国际标准一致性程度的标识"/>
            </w:textInput>
          </w:ffData>
        </w:fldChar>
      </w:r>
      <w:r>
        <w:instrText xml:space="preserve"> FORMTEXT </w:instrText>
      </w:r>
      <w:r>
        <w:fldChar w:fldCharType="separate"/>
      </w:r>
      <w:r>
        <w:rPr>
          <w:rFonts w:hint="eastAsia"/>
        </w:rPr>
        <w:t>点击此处添加与国际</w:t>
      </w:r>
      <w:r>
        <w:rPr>
          <w:rFonts w:hint="eastAsia"/>
          <w:lang w:eastAsia="zh-CN"/>
        </w:rPr>
        <w:t>文件</w:t>
      </w:r>
      <w:r>
        <w:rPr>
          <w:rFonts w:hint="eastAsia"/>
        </w:rPr>
        <w:t>一致性程度的标识</w:t>
      </w:r>
      <w:r>
        <w:fldChar w:fldCharType="end"/>
      </w:r>
      <w:bookmarkEnd w:id="11"/>
    </w:p>
    <w:tbl>
      <w:tblPr>
        <w:tblStyle w:val="10"/>
        <w:tblW w:w="985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5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9855" w:type="dxa"/>
            <w:tcBorders>
              <w:top w:val="nil"/>
              <w:left w:val="nil"/>
              <w:bottom w:val="nil"/>
              <w:right w:val="nil"/>
            </w:tcBorders>
            <w:shd w:val="clear" w:color="auto" w:fill="auto"/>
          </w:tcPr>
          <w:p>
            <w:pPr>
              <w:pStyle w:val="30"/>
              <w:framePr/>
            </w:pPr>
            <w:r>
              <w:pict>
                <v:rect id="RQ" o:spid="_x0000_s1030" o:spt="1" style="position:absolute;left:0pt;margin-left:173.3pt;margin-top:45.15pt;height:20pt;width:150pt;z-index:-251653120;mso-width-relative:page;mso-height-relative:page;" stroked="f" coordsize="21600,21600">
                  <v:path/>
                  <v:fill focussize="0,0"/>
                  <v:stroke on="f"/>
                  <v:imagedata o:title=""/>
                  <o:lock v:ext="edit"/>
                  <w10:anchorlock/>
                </v:rect>
              </w:pict>
            </w:r>
            <w:r>
              <w:pict>
                <v:rect id="LB" o:spid="_x0000_s1029" o:spt="1" style="position:absolute;left:0pt;margin-left:193.3pt;margin-top:20.15pt;height:24pt;width:100pt;z-index:-251654144;mso-width-relative:page;mso-height-relative:page;" stroked="f" coordsize="21600,21600">
                  <v:path/>
                  <v:fill focussize="0,0"/>
                  <v:stroke on="f"/>
                  <v:imagedata o:title=""/>
                  <o:lock v:ext="edit"/>
                </v:rect>
              </w:pict>
            </w:r>
            <w:r>
              <w:fldChar w:fldCharType="begin">
                <w:ffData>
                  <w:name w:val="LB"/>
                  <w:enabled/>
                  <w:calcOnExit w:val="0"/>
                  <w:ddList>
                    <w:listEntry w:val="文稿版次选择"/>
                    <w:listEntry w:val="（工作组讨论稿）"/>
                    <w:listEntry w:val="（征求意见稿）"/>
                    <w:listEntry w:val="（送审讨论稿）"/>
                    <w:listEntry w:val="（送审稿）"/>
                    <w:listEntry w:val="（报批稿）"/>
                  </w:ddList>
                </w:ffData>
              </w:fldChar>
            </w:r>
            <w:bookmarkStart w:id="12" w:name="LB"/>
            <w:r>
              <w:instrText xml:space="preserve"> FORMDROPDOWN </w:instrText>
            </w:r>
            <w:r>
              <w:fldChar w:fldCharType="separate"/>
            </w:r>
            <w:r>
              <w:fldChar w:fldCharType="end"/>
            </w:r>
            <w:bookmarkEnd w:id="12"/>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9855" w:type="dxa"/>
            <w:tcBorders>
              <w:top w:val="nil"/>
              <w:left w:val="nil"/>
              <w:bottom w:val="nil"/>
              <w:right w:val="nil"/>
            </w:tcBorders>
            <w:shd w:val="clear" w:color="auto" w:fill="auto"/>
          </w:tcPr>
          <w:p>
            <w:pPr>
              <w:pStyle w:val="31"/>
              <w:framePr/>
            </w:pPr>
          </w:p>
        </w:tc>
      </w:tr>
    </w:tbl>
    <w:p>
      <w:pPr>
        <w:pStyle w:val="39"/>
        <w:framePr/>
      </w:pPr>
      <w:bookmarkStart w:id="13" w:name="FY"/>
      <w:r>
        <w:rPr>
          <w:rFonts w:ascii="黑体"/>
        </w:rPr>
        <w:fldChar w:fldCharType="begin">
          <w:ffData>
            <w:name w:val="FY"/>
            <w:enabled/>
            <w:calcOnExit w:val="0"/>
            <w:entryMacro w:val="ShowHelp8"/>
            <w:textInput>
              <w:default w:val="XXXX"/>
              <w:maxLength w:val="4"/>
            </w:textInput>
          </w:ffData>
        </w:fldChar>
      </w:r>
      <w:r>
        <w:rPr>
          <w:rFonts w:ascii="黑体"/>
        </w:rPr>
        <w:instrText xml:space="preserve"> FORMTEXT </w:instrText>
      </w:r>
      <w:r>
        <w:rPr>
          <w:rFonts w:ascii="黑体"/>
        </w:rPr>
        <w:fldChar w:fldCharType="separate"/>
      </w:r>
      <w:r>
        <w:rPr>
          <w:rFonts w:ascii="黑体"/>
        </w:rPr>
        <w:t>XXXX</w:t>
      </w:r>
      <w:r>
        <w:rPr>
          <w:rFonts w:ascii="黑体"/>
        </w:rPr>
        <w:fldChar w:fldCharType="end"/>
      </w:r>
      <w:bookmarkEnd w:id="13"/>
      <w:r>
        <w:t xml:space="preserve"> </w:t>
      </w:r>
      <w:r>
        <w:rPr>
          <w:rFonts w:ascii="黑体"/>
        </w:rPr>
        <w:t>-</w:t>
      </w:r>
      <w:r>
        <w:t xml:space="preserve"> </w:t>
      </w:r>
      <w:r>
        <w:rPr>
          <w:rFonts w:ascii="黑体"/>
        </w:rPr>
        <w:fldChar w:fldCharType="begin">
          <w:ffData>
            <w:name w:val="FM"/>
            <w:enabled/>
            <w:calcOnExit w:val="0"/>
            <w:entryMacro w:val="ShowHelp8"/>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r>
        <w:t xml:space="preserve"> </w:t>
      </w:r>
      <w:r>
        <w:rPr>
          <w:rFonts w:ascii="黑体"/>
        </w:rPr>
        <w:t>-</w:t>
      </w:r>
      <w:r>
        <w:t xml:space="preserve"> </w:t>
      </w:r>
      <w:bookmarkStart w:id="14" w:name="FD"/>
      <w:r>
        <w:rPr>
          <w:rFonts w:ascii="黑体"/>
        </w:rPr>
        <w:fldChar w:fldCharType="begin">
          <w:ffData>
            <w:name w:val="FD"/>
            <w:enabled/>
            <w:calcOnExit w:val="0"/>
            <w:entryMacro w:val="ShowHelp8"/>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14"/>
      <w:r>
        <w:rPr>
          <w:rFonts w:hint="eastAsia"/>
        </w:rPr>
        <w:t>发布</w:t>
      </w:r>
      <w:r>
        <w:pict>
          <v:line id="_x0000_s1026" o:spid="_x0000_s1026" o:spt="20" style="position:absolute;left:0pt;margin-left:-0.05pt;margin-top:728.5pt;height:0pt;width:481.9pt;mso-position-vertical-relative:page;z-index:251659264;mso-width-relative:page;mso-height-relative:page;" coordsize="21600,21600">
            <v:path arrowok="t"/>
            <v:fill focussize="0,0"/>
            <v:stroke/>
            <v:imagedata o:title=""/>
            <o:lock v:ext="edit"/>
            <w10:anchorlock/>
          </v:line>
        </w:pict>
      </w:r>
    </w:p>
    <w:p>
      <w:pPr>
        <w:pStyle w:val="40"/>
        <w:framePr/>
      </w:pPr>
      <w:bookmarkStart w:id="15" w:name="SY"/>
      <w:r>
        <w:rPr>
          <w:rFonts w:ascii="黑体"/>
        </w:rPr>
        <w:fldChar w:fldCharType="begin">
          <w:ffData>
            <w:name w:val="SY"/>
            <w:enabled/>
            <w:calcOnExit w:val="0"/>
            <w:entryMacro w:val="ShowHelp9"/>
            <w:textInput>
              <w:default w:val="XXXX"/>
              <w:maxLength w:val="4"/>
            </w:textInput>
          </w:ffData>
        </w:fldChar>
      </w:r>
      <w:r>
        <w:rPr>
          <w:rFonts w:ascii="黑体"/>
        </w:rPr>
        <w:instrText xml:space="preserve"> FORMTEXT </w:instrText>
      </w:r>
      <w:r>
        <w:rPr>
          <w:rFonts w:ascii="黑体"/>
        </w:rPr>
        <w:fldChar w:fldCharType="separate"/>
      </w:r>
      <w:r>
        <w:rPr>
          <w:rFonts w:ascii="黑体"/>
        </w:rPr>
        <w:t>XXXX</w:t>
      </w:r>
      <w:r>
        <w:rPr>
          <w:rFonts w:ascii="黑体"/>
        </w:rPr>
        <w:fldChar w:fldCharType="end"/>
      </w:r>
      <w:bookmarkEnd w:id="15"/>
      <w:r>
        <w:t xml:space="preserve"> </w:t>
      </w:r>
      <w:r>
        <w:rPr>
          <w:rFonts w:ascii="黑体"/>
        </w:rPr>
        <w:t>-</w:t>
      </w:r>
      <w:r>
        <w:t xml:space="preserve"> </w:t>
      </w:r>
      <w:bookmarkStart w:id="16" w:name="SM"/>
      <w:r>
        <w:rPr>
          <w:rFonts w:ascii="黑体"/>
        </w:rPr>
        <w:fldChar w:fldCharType="begin">
          <w:ffData>
            <w:name w:val="SM"/>
            <w:enabled/>
            <w:calcOnExit w:val="0"/>
            <w:entryMacro w:val="ShowHelp9"/>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t xml:space="preserve"> </w:t>
      </w:r>
      <w:r>
        <w:rPr>
          <w:rFonts w:ascii="黑体"/>
        </w:rPr>
        <w:t>-</w:t>
      </w:r>
      <w:r>
        <w:t xml:space="preserve"> </w:t>
      </w:r>
      <w:bookmarkStart w:id="17" w:name="SD"/>
      <w:r>
        <w:rPr>
          <w:rFonts w:ascii="黑体"/>
        </w:rPr>
        <w:fldChar w:fldCharType="begin">
          <w:ffData>
            <w:name w:val="SD"/>
            <w:enabled/>
            <w:calcOnExit w:val="0"/>
            <w:entryMacro w:val="ShowHelp9"/>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17"/>
      <w:r>
        <w:rPr>
          <w:rFonts w:hint="eastAsia"/>
        </w:rPr>
        <w:t>实施</w:t>
      </w:r>
    </w:p>
    <w:p>
      <w:pPr>
        <w:pStyle w:val="34"/>
        <w:framePr/>
      </w:pPr>
      <w:bookmarkStart w:id="18" w:name="fm"/>
      <w:r>
        <w:fldChar w:fldCharType="begin">
          <w:ffData>
            <w:name w:val="fm"/>
            <w:enabled/>
            <w:calcOnExit w:val="0"/>
            <w:textInput/>
          </w:ffData>
        </w:fldChar>
      </w:r>
      <w:r>
        <w:instrText xml:space="preserve"> FORMTEXT </w:instrText>
      </w:r>
      <w:r>
        <w:fldChar w:fldCharType="separate"/>
      </w:r>
      <w:r>
        <w:rPr>
          <w:rFonts w:hint="eastAsia"/>
        </w:rPr>
        <w:t>内蒙古自治区市场监督管理局</w:t>
      </w:r>
      <w:r>
        <w:fldChar w:fldCharType="end"/>
      </w:r>
      <w:bookmarkEnd w:id="18"/>
      <w:r>
        <w:rPr>
          <w:rFonts w:hint="eastAsia" w:ascii="MS Mincho" w:hAnsi="MS Mincho" w:eastAsia="MS Mincho" w:cs="MS Mincho"/>
        </w:rPr>
        <w:t>   </w:t>
      </w:r>
      <w:r>
        <w:rPr>
          <w:rStyle w:val="25"/>
          <w:rFonts w:hint="eastAsia"/>
        </w:rPr>
        <w:t>发布</w:t>
      </w:r>
    </w:p>
    <w:p>
      <w:pPr>
        <w:pStyle w:val="11"/>
        <w:sectPr>
          <w:pgSz w:w="11906" w:h="16838"/>
          <w:pgMar w:top="1440" w:right="1800" w:bottom="1440" w:left="1800" w:header="851" w:footer="992" w:gutter="0"/>
          <w:cols w:space="425" w:num="1"/>
          <w:docGrid w:type="lines" w:linePitch="312" w:charSpace="0"/>
        </w:sectPr>
      </w:pPr>
      <w:r>
        <w:pict>
          <v:line id="_x0000_s1027" o:spid="_x0000_s1027" o:spt="20" style="position:absolute;left:0pt;margin-left:-0.05pt;margin-top:184.25pt;height:0pt;width:481.9pt;z-index:251660288;mso-width-relative:page;mso-height-relative:page;" coordsize="21600,21600">
            <v:path arrowok="t"/>
            <v:fill focussize="0,0"/>
            <v:stroke/>
            <v:imagedata o:title=""/>
            <o:lock v:ext="edit"/>
          </v:line>
        </w:pict>
      </w:r>
    </w:p>
    <w:p>
      <w:pPr>
        <w:pStyle w:val="19"/>
      </w:pPr>
      <w:r>
        <w:rPr>
          <w:rFonts w:hint="eastAsia"/>
        </w:rPr>
        <w:t>目</w:t>
      </w:r>
      <w:bookmarkStart w:id="19" w:name="BKML"/>
      <w:r>
        <w:rPr>
          <w:rFonts w:hint="eastAsia" w:ascii="MS Mincho" w:hAnsi="MS Mincho" w:eastAsia="MS Mincho" w:cs="MS Mincho"/>
        </w:rPr>
        <w:t>  </w:t>
      </w:r>
      <w:r>
        <w:rPr>
          <w:rFonts w:hint="eastAsia"/>
        </w:rPr>
        <w:t>次</w:t>
      </w:r>
      <w:bookmarkEnd w:id="19"/>
    </w:p>
    <w:p>
      <w:pPr>
        <w:pStyle w:val="6"/>
        <w:spacing w:before="78" w:after="78"/>
        <w:rPr>
          <w:rFonts w:ascii="Calibri" w:hAnsi="Calibri"/>
          <w:szCs w:val="22"/>
        </w:rPr>
      </w:pPr>
      <w:r>
        <w:fldChar w:fldCharType="begin" w:fldLock="1"/>
      </w:r>
      <w:r>
        <w:instrText xml:space="preserve"> </w:instrText>
      </w:r>
      <w:r>
        <w:rPr>
          <w:rFonts w:hint="eastAsia"/>
        </w:rPr>
        <w:instrText xml:space="preserve">TOC \h \z \t"前言、引言标题,1,参考文献、索引标题,1,章标题,1,参考文献,1,附录标识,1" \* MERGEFORMAT</w:instrText>
      </w:r>
      <w:r>
        <w:instrText xml:space="preserve"> </w:instrText>
      </w:r>
      <w:r>
        <w:fldChar w:fldCharType="separate"/>
      </w:r>
      <w:r>
        <w:fldChar w:fldCharType="begin"/>
      </w:r>
      <w:r>
        <w:instrText xml:space="preserve"> HYPERLINK \l "_Toc47472735" </w:instrText>
      </w:r>
      <w:r>
        <w:fldChar w:fldCharType="separate"/>
      </w:r>
      <w:r>
        <w:rPr>
          <w:rStyle w:val="8"/>
          <w:rFonts w:hint="eastAsia"/>
        </w:rPr>
        <w:t>前言</w:t>
      </w:r>
      <w:r>
        <w:tab/>
      </w:r>
      <w:r>
        <w:fldChar w:fldCharType="begin" w:fldLock="1"/>
      </w:r>
      <w:r>
        <w:instrText xml:space="preserve"> PAGEREF _Toc47472735 \h </w:instrText>
      </w:r>
      <w:r>
        <w:fldChar w:fldCharType="separate"/>
      </w:r>
      <w:r>
        <w:t>II</w:t>
      </w:r>
      <w:r>
        <w:fldChar w:fldCharType="end"/>
      </w:r>
      <w:r>
        <w:fldChar w:fldCharType="end"/>
      </w:r>
    </w:p>
    <w:p>
      <w:pPr>
        <w:pStyle w:val="6"/>
        <w:spacing w:before="78" w:after="78"/>
        <w:rPr>
          <w:rFonts w:ascii="Calibri" w:hAnsi="Calibri"/>
          <w:szCs w:val="22"/>
        </w:rPr>
      </w:pPr>
      <w:r>
        <w:fldChar w:fldCharType="begin"/>
      </w:r>
      <w:r>
        <w:instrText xml:space="preserve"> HYPERLINK \l "_Toc47472736" </w:instrText>
      </w:r>
      <w:r>
        <w:fldChar w:fldCharType="separate"/>
      </w:r>
      <w:r>
        <w:rPr>
          <w:rStyle w:val="8"/>
        </w:rPr>
        <w:t>1</w:t>
      </w:r>
      <w:r>
        <w:rPr>
          <w:rStyle w:val="8"/>
          <w:rFonts w:hint="eastAsia"/>
        </w:rPr>
        <w:t>　范围</w:t>
      </w:r>
      <w:r>
        <w:tab/>
      </w:r>
      <w:r>
        <w:fldChar w:fldCharType="begin" w:fldLock="1"/>
      </w:r>
      <w:r>
        <w:instrText xml:space="preserve"> PAGEREF _Toc47472736 \h </w:instrText>
      </w:r>
      <w:r>
        <w:fldChar w:fldCharType="separate"/>
      </w:r>
      <w:r>
        <w:t>1</w:t>
      </w:r>
      <w:r>
        <w:fldChar w:fldCharType="end"/>
      </w:r>
      <w:r>
        <w:fldChar w:fldCharType="end"/>
      </w:r>
    </w:p>
    <w:p>
      <w:pPr>
        <w:pStyle w:val="6"/>
        <w:spacing w:before="78" w:after="78"/>
        <w:rPr>
          <w:rFonts w:ascii="Calibri" w:hAnsi="Calibri"/>
          <w:szCs w:val="22"/>
        </w:rPr>
      </w:pPr>
      <w:r>
        <w:fldChar w:fldCharType="begin"/>
      </w:r>
      <w:r>
        <w:instrText xml:space="preserve"> HYPERLINK \l "_Toc47472737" </w:instrText>
      </w:r>
      <w:r>
        <w:fldChar w:fldCharType="separate"/>
      </w:r>
      <w:r>
        <w:rPr>
          <w:rStyle w:val="8"/>
        </w:rPr>
        <w:t>2</w:t>
      </w:r>
      <w:r>
        <w:rPr>
          <w:rStyle w:val="8"/>
          <w:rFonts w:hint="eastAsia"/>
        </w:rPr>
        <w:t>　规范性引用文件</w:t>
      </w:r>
      <w:r>
        <w:tab/>
      </w:r>
      <w:r>
        <w:fldChar w:fldCharType="begin" w:fldLock="1"/>
      </w:r>
      <w:r>
        <w:instrText xml:space="preserve"> PAGEREF _Toc47472737 \h </w:instrText>
      </w:r>
      <w:r>
        <w:fldChar w:fldCharType="separate"/>
      </w:r>
      <w:r>
        <w:t>1</w:t>
      </w:r>
      <w:r>
        <w:fldChar w:fldCharType="end"/>
      </w:r>
      <w:r>
        <w:fldChar w:fldCharType="end"/>
      </w:r>
    </w:p>
    <w:p>
      <w:pPr>
        <w:pStyle w:val="6"/>
        <w:spacing w:before="78" w:after="78"/>
        <w:rPr>
          <w:rFonts w:ascii="Calibri" w:hAnsi="Calibri"/>
          <w:szCs w:val="22"/>
        </w:rPr>
      </w:pPr>
      <w:r>
        <w:fldChar w:fldCharType="begin"/>
      </w:r>
      <w:r>
        <w:instrText xml:space="preserve"> HYPERLINK \l "_Toc47472738" </w:instrText>
      </w:r>
      <w:r>
        <w:fldChar w:fldCharType="separate"/>
      </w:r>
      <w:r>
        <w:rPr>
          <w:rStyle w:val="8"/>
        </w:rPr>
        <w:t>3</w:t>
      </w:r>
      <w:r>
        <w:rPr>
          <w:rStyle w:val="8"/>
          <w:rFonts w:hint="eastAsia"/>
        </w:rPr>
        <w:t>　术语和定义</w:t>
      </w:r>
      <w:r>
        <w:tab/>
      </w:r>
      <w:r>
        <w:fldChar w:fldCharType="begin" w:fldLock="1"/>
      </w:r>
      <w:r>
        <w:instrText xml:space="preserve"> PAGEREF _Toc47472738 \h </w:instrText>
      </w:r>
      <w:r>
        <w:fldChar w:fldCharType="separate"/>
      </w:r>
      <w:r>
        <w:t>1</w:t>
      </w:r>
      <w:r>
        <w:fldChar w:fldCharType="end"/>
      </w:r>
      <w:r>
        <w:fldChar w:fldCharType="end"/>
      </w:r>
    </w:p>
    <w:p>
      <w:pPr>
        <w:pStyle w:val="6"/>
        <w:spacing w:before="78" w:after="78"/>
        <w:rPr>
          <w:rFonts w:ascii="Calibri" w:hAnsi="Calibri"/>
          <w:szCs w:val="22"/>
        </w:rPr>
      </w:pPr>
      <w:r>
        <w:fldChar w:fldCharType="begin"/>
      </w:r>
      <w:r>
        <w:instrText xml:space="preserve"> HYPERLINK \l "_Toc47472739" </w:instrText>
      </w:r>
      <w:r>
        <w:fldChar w:fldCharType="separate"/>
      </w:r>
      <w:r>
        <w:rPr>
          <w:rStyle w:val="8"/>
        </w:rPr>
        <w:t>4</w:t>
      </w:r>
      <w:r>
        <w:rPr>
          <w:rStyle w:val="8"/>
          <w:rFonts w:hint="eastAsia"/>
        </w:rPr>
        <w:t>　移动火箭作业点选址要求</w:t>
      </w:r>
      <w:r>
        <w:tab/>
      </w:r>
      <w:r>
        <w:fldChar w:fldCharType="begin" w:fldLock="1"/>
      </w:r>
      <w:r>
        <w:instrText xml:space="preserve"> PAGEREF _Toc47472739 \h </w:instrText>
      </w:r>
      <w:r>
        <w:fldChar w:fldCharType="separate"/>
      </w:r>
      <w:r>
        <w:t>1</w:t>
      </w:r>
      <w:r>
        <w:fldChar w:fldCharType="end"/>
      </w:r>
      <w:r>
        <w:fldChar w:fldCharType="end"/>
      </w:r>
    </w:p>
    <w:p>
      <w:pPr>
        <w:pStyle w:val="6"/>
        <w:spacing w:before="78" w:after="78"/>
        <w:rPr>
          <w:rFonts w:ascii="Calibri" w:hAnsi="Calibri"/>
          <w:szCs w:val="22"/>
        </w:rPr>
      </w:pPr>
      <w:r>
        <w:fldChar w:fldCharType="begin"/>
      </w:r>
      <w:r>
        <w:instrText xml:space="preserve"> HYPERLINK \l "_Toc47472740" </w:instrText>
      </w:r>
      <w:r>
        <w:fldChar w:fldCharType="separate"/>
      </w:r>
      <w:r>
        <w:rPr>
          <w:rStyle w:val="8"/>
        </w:rPr>
        <w:t>5</w:t>
      </w:r>
      <w:r>
        <w:rPr>
          <w:rStyle w:val="8"/>
          <w:rFonts w:hint="eastAsia"/>
        </w:rPr>
        <w:t>　移动火箭作业点场地要求</w:t>
      </w:r>
      <w:r>
        <w:tab/>
      </w:r>
      <w:r>
        <w:fldChar w:fldCharType="begin" w:fldLock="1"/>
      </w:r>
      <w:r>
        <w:instrText xml:space="preserve"> PAGEREF _Toc47472740 \h </w:instrText>
      </w:r>
      <w:r>
        <w:fldChar w:fldCharType="separate"/>
      </w:r>
      <w:r>
        <w:t>2</w:t>
      </w:r>
      <w:r>
        <w:fldChar w:fldCharType="end"/>
      </w:r>
      <w:r>
        <w:fldChar w:fldCharType="end"/>
      </w:r>
    </w:p>
    <w:p>
      <w:pPr>
        <w:pStyle w:val="6"/>
        <w:spacing w:before="78" w:after="78"/>
        <w:rPr>
          <w:rFonts w:ascii="Calibri" w:hAnsi="Calibri"/>
          <w:szCs w:val="22"/>
        </w:rPr>
      </w:pPr>
      <w:r>
        <w:fldChar w:fldCharType="begin"/>
      </w:r>
      <w:r>
        <w:instrText xml:space="preserve"> HYPERLINK \l "_Toc47472741" </w:instrText>
      </w:r>
      <w:r>
        <w:fldChar w:fldCharType="separate"/>
      </w:r>
      <w:r>
        <w:rPr>
          <w:rStyle w:val="8"/>
        </w:rPr>
        <w:t>6</w:t>
      </w:r>
      <w:r>
        <w:rPr>
          <w:rStyle w:val="8"/>
          <w:rFonts w:hint="eastAsia"/>
        </w:rPr>
        <w:t>　装备设施要求</w:t>
      </w:r>
      <w:r>
        <w:tab/>
      </w:r>
      <w:r>
        <w:fldChar w:fldCharType="begin" w:fldLock="1"/>
      </w:r>
      <w:r>
        <w:instrText xml:space="preserve"> PAGEREF _Toc47472741 \h </w:instrText>
      </w:r>
      <w:r>
        <w:fldChar w:fldCharType="separate"/>
      </w:r>
      <w:r>
        <w:t>3</w:t>
      </w:r>
      <w:r>
        <w:fldChar w:fldCharType="end"/>
      </w:r>
      <w:r>
        <w:fldChar w:fldCharType="end"/>
      </w:r>
    </w:p>
    <w:p>
      <w:pPr>
        <w:pStyle w:val="6"/>
        <w:spacing w:before="78" w:after="78"/>
        <w:rPr>
          <w:rFonts w:ascii="Calibri" w:hAnsi="Calibri"/>
          <w:szCs w:val="22"/>
        </w:rPr>
      </w:pPr>
      <w:r>
        <w:fldChar w:fldCharType="begin"/>
      </w:r>
      <w:r>
        <w:instrText xml:space="preserve"> HYPERLINK \l "_Toc47472742" </w:instrText>
      </w:r>
      <w:r>
        <w:fldChar w:fldCharType="separate"/>
      </w:r>
      <w:r>
        <w:rPr>
          <w:rStyle w:val="8"/>
        </w:rPr>
        <w:t>7</w:t>
      </w:r>
      <w:r>
        <w:rPr>
          <w:rStyle w:val="8"/>
          <w:rFonts w:hint="eastAsia"/>
        </w:rPr>
        <w:t>　作业人员要求</w:t>
      </w:r>
      <w:r>
        <w:tab/>
      </w:r>
      <w:r>
        <w:fldChar w:fldCharType="begin" w:fldLock="1"/>
      </w:r>
      <w:r>
        <w:instrText xml:space="preserve"> PAGEREF _Toc47472742 \h </w:instrText>
      </w:r>
      <w:r>
        <w:fldChar w:fldCharType="separate"/>
      </w:r>
      <w:r>
        <w:t>4</w:t>
      </w:r>
      <w:r>
        <w:fldChar w:fldCharType="end"/>
      </w:r>
      <w:r>
        <w:fldChar w:fldCharType="end"/>
      </w:r>
    </w:p>
    <w:p>
      <w:pPr>
        <w:pStyle w:val="6"/>
        <w:spacing w:before="78" w:after="78"/>
        <w:rPr>
          <w:rFonts w:ascii="Calibri" w:hAnsi="Calibri"/>
          <w:szCs w:val="22"/>
        </w:rPr>
      </w:pPr>
      <w:r>
        <w:fldChar w:fldCharType="begin"/>
      </w:r>
      <w:r>
        <w:instrText xml:space="preserve"> HYPERLINK \l "_Toc47472743" </w:instrText>
      </w:r>
      <w:r>
        <w:fldChar w:fldCharType="separate"/>
      </w:r>
      <w:r>
        <w:rPr>
          <w:rStyle w:val="8"/>
        </w:rPr>
        <w:t>8</w:t>
      </w:r>
      <w:r>
        <w:rPr>
          <w:rStyle w:val="8"/>
          <w:rFonts w:hint="eastAsia"/>
        </w:rPr>
        <w:t>　安全防护要求</w:t>
      </w:r>
      <w:r>
        <w:tab/>
      </w:r>
      <w:r>
        <w:fldChar w:fldCharType="begin" w:fldLock="1"/>
      </w:r>
      <w:r>
        <w:instrText xml:space="preserve"> PAGEREF _Toc47472743 \h </w:instrText>
      </w:r>
      <w:r>
        <w:fldChar w:fldCharType="separate"/>
      </w:r>
      <w:r>
        <w:t>4</w:t>
      </w:r>
      <w:r>
        <w:fldChar w:fldCharType="end"/>
      </w:r>
      <w:r>
        <w:fldChar w:fldCharType="end"/>
      </w:r>
    </w:p>
    <w:p>
      <w:pPr>
        <w:pStyle w:val="11"/>
      </w:pPr>
      <w:r>
        <w:fldChar w:fldCharType="end"/>
      </w:r>
    </w:p>
    <w:p>
      <w:pPr>
        <w:pStyle w:val="35"/>
      </w:pPr>
      <w:bookmarkStart w:id="20" w:name="_Toc47472735"/>
      <w:r>
        <w:rPr>
          <w:rFonts w:hint="eastAsia"/>
        </w:rPr>
        <w:t>前</w:t>
      </w:r>
      <w:bookmarkStart w:id="21" w:name="BKQY"/>
      <w:r>
        <w:rPr>
          <w:rFonts w:hint="eastAsia" w:ascii="MS Mincho" w:hAnsi="MS Mincho" w:eastAsia="MS Mincho" w:cs="MS Mincho"/>
        </w:rPr>
        <w:t>  </w:t>
      </w:r>
      <w:r>
        <w:rPr>
          <w:rFonts w:hint="eastAsia"/>
        </w:rPr>
        <w:t>言</w:t>
      </w:r>
      <w:bookmarkEnd w:id="20"/>
      <w:bookmarkEnd w:id="21"/>
    </w:p>
    <w:p>
      <w:pPr>
        <w:pStyle w:val="11"/>
      </w:pPr>
      <w:r>
        <w:rPr>
          <w:rFonts w:hint="eastAsia"/>
        </w:rPr>
        <w:t>本</w:t>
      </w:r>
      <w:r>
        <w:rPr>
          <w:rFonts w:hint="eastAsia"/>
          <w:lang w:eastAsia="zh-CN"/>
        </w:rPr>
        <w:t>文件</w:t>
      </w:r>
      <w:r>
        <w:rPr>
          <w:rFonts w:hint="eastAsia"/>
        </w:rPr>
        <w:t>按照GB/T 1.1-20</w:t>
      </w:r>
      <w:r>
        <w:rPr>
          <w:rFonts w:hint="eastAsia"/>
          <w:lang w:val="en-US" w:eastAsia="zh-CN"/>
        </w:rPr>
        <w:t>20</w:t>
      </w:r>
      <w:r>
        <w:rPr>
          <w:rFonts w:hint="eastAsia"/>
        </w:rPr>
        <w:t>给出的规划起草。</w:t>
      </w:r>
    </w:p>
    <w:p>
      <w:pPr>
        <w:pStyle w:val="11"/>
      </w:pPr>
      <w:r>
        <w:rPr>
          <w:rFonts w:hint="eastAsia"/>
        </w:rPr>
        <w:t>本</w:t>
      </w:r>
      <w:r>
        <w:rPr>
          <w:rFonts w:hint="eastAsia"/>
          <w:lang w:eastAsia="zh-CN"/>
        </w:rPr>
        <w:t>文件</w:t>
      </w:r>
      <w:r>
        <w:rPr>
          <w:rFonts w:hint="eastAsia"/>
        </w:rPr>
        <w:t>由内蒙古自治区气象</w:t>
      </w:r>
      <w:r>
        <w:rPr>
          <w:rFonts w:hint="eastAsia"/>
          <w:lang w:eastAsia="zh-CN"/>
        </w:rPr>
        <w:t>文件</w:t>
      </w:r>
      <w:r>
        <w:rPr>
          <w:rFonts w:hint="eastAsia"/>
        </w:rPr>
        <w:t>化技术委员会（SAM/TC 23）提出并归口。</w:t>
      </w:r>
    </w:p>
    <w:p>
      <w:pPr>
        <w:pStyle w:val="11"/>
      </w:pPr>
      <w:r>
        <w:rPr>
          <w:rFonts w:hint="eastAsia"/>
        </w:rPr>
        <w:t>本</w:t>
      </w:r>
      <w:r>
        <w:rPr>
          <w:rFonts w:hint="eastAsia"/>
          <w:lang w:eastAsia="zh-CN"/>
        </w:rPr>
        <w:t>文件</w:t>
      </w:r>
      <w:r>
        <w:rPr>
          <w:rFonts w:hint="eastAsia"/>
        </w:rPr>
        <w:t>起草单位：乌兰察布市气象局。</w:t>
      </w:r>
    </w:p>
    <w:p>
      <w:pPr>
        <w:pStyle w:val="11"/>
      </w:pPr>
      <w:r>
        <w:rPr>
          <w:rFonts w:hint="eastAsia"/>
        </w:rPr>
        <w:t>本</w:t>
      </w:r>
      <w:r>
        <w:rPr>
          <w:rFonts w:hint="eastAsia"/>
          <w:lang w:eastAsia="zh-CN"/>
        </w:rPr>
        <w:t>文件</w:t>
      </w:r>
      <w:r>
        <w:rPr>
          <w:rFonts w:hint="eastAsia"/>
        </w:rPr>
        <w:t>主要起草人：王沛、尤莉、项飞录、申庆荣、刘金华、吴腾格尔、李建明、索慧、林敏。</w:t>
      </w:r>
    </w:p>
    <w:p>
      <w:pPr>
        <w:pStyle w:val="11"/>
      </w:pPr>
    </w:p>
    <w:p>
      <w:pPr>
        <w:pStyle w:val="11"/>
      </w:pPr>
    </w:p>
    <w:p>
      <w:pPr>
        <w:pStyle w:val="11"/>
        <w:sectPr>
          <w:headerReference r:id="rId3" w:type="default"/>
          <w:footerReference r:id="rId4" w:type="default"/>
          <w:pgSz w:w="11906" w:h="16838"/>
          <w:pgMar w:top="567" w:right="1134" w:bottom="1134" w:left="1418" w:header="1418" w:footer="1134" w:gutter="0"/>
          <w:pgNumType w:fmt="upperRoman" w:start="1"/>
          <w:cols w:space="425" w:num="1"/>
          <w:formProt w:val="0"/>
          <w:docGrid w:type="lines" w:linePitch="312" w:charSpace="0"/>
        </w:sectPr>
      </w:pPr>
      <w:r>
        <w:br w:type="page"/>
      </w:r>
    </w:p>
    <w:p>
      <w:pPr>
        <w:pStyle w:val="19"/>
      </w:pPr>
      <w:bookmarkStart w:id="22" w:name="StandardName"/>
      <w:r>
        <w:rPr>
          <w:rFonts w:hint="eastAsia"/>
        </w:rPr>
        <w:t>人工影响天气固定作业点建设规范</w:t>
      </w:r>
      <w:bookmarkEnd w:id="22"/>
    </w:p>
    <w:p>
      <w:pPr>
        <w:pStyle w:val="16"/>
      </w:pPr>
      <w:bookmarkStart w:id="23" w:name="_Toc47468499"/>
      <w:bookmarkStart w:id="24" w:name="_Toc47468548"/>
      <w:bookmarkStart w:id="25" w:name="_Toc47472736"/>
      <w:r>
        <w:rPr>
          <w:rFonts w:hint="eastAsia"/>
        </w:rPr>
        <w:t>范围</w:t>
      </w:r>
      <w:bookmarkEnd w:id="23"/>
      <w:bookmarkEnd w:id="24"/>
      <w:bookmarkEnd w:id="25"/>
    </w:p>
    <w:p>
      <w:pPr>
        <w:pStyle w:val="11"/>
      </w:pPr>
      <w:r>
        <w:rPr>
          <w:rFonts w:hint="eastAsia"/>
        </w:rPr>
        <w:t>本</w:t>
      </w:r>
      <w:r>
        <w:rPr>
          <w:rFonts w:hint="eastAsia"/>
          <w:lang w:eastAsia="zh-CN"/>
        </w:rPr>
        <w:t>文件</w:t>
      </w:r>
      <w:r>
        <w:rPr>
          <w:rFonts w:hint="eastAsia"/>
        </w:rPr>
        <w:t>规定了设置人工影响天气移动火箭作业点的选址要求、场地要求、装备设施要求、作业人员要求和安全防护要求。</w:t>
      </w:r>
    </w:p>
    <w:p>
      <w:pPr>
        <w:pStyle w:val="11"/>
      </w:pPr>
      <w:r>
        <w:rPr>
          <w:rFonts w:hint="eastAsia"/>
        </w:rPr>
        <w:t>本</w:t>
      </w:r>
      <w:r>
        <w:rPr>
          <w:rFonts w:hint="eastAsia"/>
          <w:lang w:eastAsia="zh-CN"/>
        </w:rPr>
        <w:t>文件</w:t>
      </w:r>
      <w:r>
        <w:rPr>
          <w:rFonts w:hint="eastAsia"/>
        </w:rPr>
        <w:t>适用于人工影响天气移动火箭作业点的新设和安全检查</w:t>
      </w:r>
    </w:p>
    <w:p>
      <w:pPr>
        <w:pStyle w:val="16"/>
      </w:pPr>
      <w:bookmarkStart w:id="26" w:name="_Toc47468500"/>
      <w:bookmarkStart w:id="27" w:name="_Toc47468549"/>
      <w:bookmarkStart w:id="28" w:name="_Toc47472737"/>
      <w:r>
        <w:rPr>
          <w:rFonts w:hint="eastAsia"/>
        </w:rPr>
        <w:t>规范性引用文件</w:t>
      </w:r>
      <w:bookmarkEnd w:id="26"/>
      <w:bookmarkEnd w:id="27"/>
      <w:bookmarkEnd w:id="28"/>
    </w:p>
    <w:p>
      <w:pPr>
        <w:pStyle w:val="11"/>
        <w:rPr>
          <w:rFonts w:hint="eastAsia"/>
        </w:rPr>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pPr>
        <w:pStyle w:val="11"/>
      </w:pPr>
      <w:r>
        <w:rPr>
          <w:rFonts w:hint="eastAsia"/>
        </w:rPr>
        <w:t>GB/T 37274  人工影响天气火箭作业点安全射界图绘制规范</w:t>
      </w:r>
    </w:p>
    <w:p>
      <w:pPr>
        <w:pStyle w:val="11"/>
      </w:pPr>
      <w:r>
        <w:rPr>
          <w:rFonts w:hint="eastAsia"/>
        </w:rPr>
        <w:t>QX/T 99—2019 人工影响天气安全  增雨防雹火箭作业系统安全操作要求</w:t>
      </w:r>
    </w:p>
    <w:p>
      <w:pPr>
        <w:pStyle w:val="11"/>
      </w:pPr>
      <w:r>
        <w:rPr>
          <w:rFonts w:hint="eastAsia"/>
        </w:rPr>
        <w:t>QX/T 340—2016  人工影响天气地面作业单位安全检查规范</w:t>
      </w:r>
    </w:p>
    <w:p>
      <w:pPr>
        <w:pStyle w:val="11"/>
      </w:pPr>
      <w:r>
        <w:rPr>
          <w:rFonts w:hint="eastAsia"/>
        </w:rPr>
        <w:t>QX/T 359  增雨防雹火箭系统技术要求</w:t>
      </w:r>
    </w:p>
    <w:p>
      <w:pPr>
        <w:pStyle w:val="16"/>
      </w:pPr>
      <w:bookmarkStart w:id="29" w:name="_Toc47468501"/>
      <w:bookmarkEnd w:id="29"/>
      <w:bookmarkStart w:id="30" w:name="_Toc47468550"/>
      <w:bookmarkEnd w:id="30"/>
      <w:bookmarkStart w:id="31" w:name="_Toc47472738"/>
      <w:r>
        <w:rPr>
          <w:rFonts w:hint="eastAsia"/>
        </w:rPr>
        <w:t>术语和定义</w:t>
      </w:r>
      <w:bookmarkEnd w:id="31"/>
    </w:p>
    <w:p>
      <w:pPr>
        <w:pStyle w:val="11"/>
      </w:pPr>
      <w:r>
        <w:rPr>
          <w:rFonts w:hint="eastAsia"/>
        </w:rPr>
        <w:t>QX/T 151-2012界定的以及下列术语和定义适用于本文件</w:t>
      </w:r>
    </w:p>
    <w:p>
      <w:pPr>
        <w:pStyle w:val="13"/>
      </w:pPr>
    </w:p>
    <w:p>
      <w:pPr>
        <w:pStyle w:val="13"/>
        <w:numPr>
          <w:numId w:val="0"/>
        </w:numPr>
        <w:ind w:leftChars="0" w:firstLine="420" w:firstLineChars="200"/>
      </w:pPr>
      <w:r>
        <w:rPr>
          <w:rFonts w:hint="eastAsia"/>
        </w:rPr>
        <w:t xml:space="preserve">人工影响天气移动火箭作业点 </w:t>
      </w:r>
      <w:r>
        <w:t>launch point of mobile weather modification rocket</w:t>
      </w:r>
    </w:p>
    <w:p>
      <w:pPr>
        <w:pStyle w:val="11"/>
      </w:pPr>
      <w:r>
        <w:rPr>
          <w:rFonts w:hint="eastAsia"/>
        </w:rPr>
        <w:t>使用移动式人工影响天气火箭发射系统实施地面人工增雨防雹的地点，简称移动火箭作业点。</w:t>
      </w:r>
    </w:p>
    <w:p>
      <w:pPr>
        <w:pStyle w:val="13"/>
      </w:pPr>
    </w:p>
    <w:p>
      <w:pPr>
        <w:pStyle w:val="13"/>
        <w:numPr>
          <w:numId w:val="0"/>
        </w:numPr>
        <w:ind w:leftChars="0" w:firstLine="420" w:firstLineChars="200"/>
      </w:pPr>
      <w:r>
        <w:rPr>
          <w:rFonts w:hint="eastAsia"/>
        </w:rPr>
        <w:t>作业人员weather modification operator</w:t>
      </w:r>
    </w:p>
    <w:p>
      <w:pPr>
        <w:pStyle w:val="11"/>
      </w:pPr>
      <w:r>
        <w:rPr>
          <w:rFonts w:hint="eastAsia"/>
        </w:rPr>
        <w:t>从事人工影响天气作业的人员</w:t>
      </w:r>
    </w:p>
    <w:p>
      <w:pPr>
        <w:pStyle w:val="24"/>
        <w:numPr>
          <w:ilvl w:val="0"/>
          <w:numId w:val="1"/>
        </w:numPr>
      </w:pPr>
      <w:r>
        <w:rPr>
          <w:rFonts w:hint="eastAsia"/>
        </w:rPr>
        <w:t>改写QX/T 151-2012，定义 8.7</w:t>
      </w:r>
    </w:p>
    <w:p>
      <w:pPr>
        <w:pStyle w:val="13"/>
      </w:pPr>
    </w:p>
    <w:p>
      <w:pPr>
        <w:pStyle w:val="13"/>
        <w:numPr>
          <w:numId w:val="0"/>
        </w:numPr>
        <w:ind w:leftChars="0" w:firstLine="420" w:firstLineChars="200"/>
      </w:pPr>
      <w:r>
        <w:rPr>
          <w:rFonts w:hint="eastAsia"/>
        </w:rPr>
        <w:t>禁射区 forbidden area of fire</w:t>
      </w:r>
    </w:p>
    <w:p>
      <w:pPr>
        <w:pStyle w:val="11"/>
      </w:pPr>
      <w:r>
        <w:rPr>
          <w:rFonts w:hint="eastAsia"/>
        </w:rPr>
        <w:t>依据有关安全规定，确定禁止火箭发射实施人工影响天气作业的区域。</w:t>
      </w:r>
    </w:p>
    <w:p>
      <w:pPr>
        <w:pStyle w:val="24"/>
        <w:numPr>
          <w:ilvl w:val="0"/>
          <w:numId w:val="1"/>
        </w:numPr>
      </w:pPr>
      <w:r>
        <w:rPr>
          <w:rFonts w:hint="eastAsia"/>
        </w:rPr>
        <w:t>改写QX/T 151-2012，定义 5.7</w:t>
      </w:r>
    </w:p>
    <w:p>
      <w:pPr>
        <w:pStyle w:val="13"/>
      </w:pPr>
    </w:p>
    <w:p>
      <w:pPr>
        <w:pStyle w:val="13"/>
        <w:numPr>
          <w:numId w:val="0"/>
        </w:numPr>
        <w:ind w:leftChars="0" w:firstLine="420" w:firstLineChars="200"/>
      </w:pPr>
      <w:bookmarkStart w:id="48" w:name="_GoBack"/>
      <w:bookmarkEnd w:id="48"/>
      <w:r>
        <w:rPr>
          <w:rFonts w:hint="eastAsia"/>
        </w:rPr>
        <w:t>安全射界图 safe firing area map</w:t>
      </w:r>
    </w:p>
    <w:p>
      <w:pPr>
        <w:pStyle w:val="11"/>
      </w:pPr>
      <w:r>
        <w:rPr>
          <w:rFonts w:hint="eastAsia"/>
        </w:rPr>
        <w:t>根据人工影响天气安全作业的有关要求，以火箭弹发射的最大安全水平距离，用地图投影方式，以作业点为圆心，绘制的安全射击分布图。</w:t>
      </w:r>
    </w:p>
    <w:p>
      <w:pPr>
        <w:pStyle w:val="24"/>
        <w:numPr>
          <w:ilvl w:val="0"/>
          <w:numId w:val="1"/>
        </w:numPr>
      </w:pPr>
      <w:r>
        <w:rPr>
          <w:rFonts w:hint="eastAsia"/>
        </w:rPr>
        <w:t>改写QX/T 151-2012，定义 5.8</w:t>
      </w:r>
    </w:p>
    <w:p>
      <w:pPr>
        <w:pStyle w:val="16"/>
      </w:pPr>
      <w:bookmarkStart w:id="32" w:name="_Toc47472739"/>
      <w:r>
        <w:rPr>
          <w:rFonts w:hint="eastAsia"/>
        </w:rPr>
        <w:t>移动火箭作业点选址要求</w:t>
      </w:r>
      <w:bookmarkEnd w:id="32"/>
    </w:p>
    <w:p>
      <w:pPr>
        <w:pStyle w:val="13"/>
      </w:pPr>
      <w:r>
        <w:rPr>
          <w:rFonts w:hint="eastAsia"/>
        </w:rPr>
        <w:t>移动火箭作业点设置应符合QX/T 340—2016 中7.2的规定。</w:t>
      </w:r>
    </w:p>
    <w:p>
      <w:pPr>
        <w:pStyle w:val="13"/>
      </w:pPr>
      <w:bookmarkStart w:id="33" w:name="_Toc46670722"/>
      <w:bookmarkStart w:id="34" w:name="_Toc46672184"/>
      <w:r>
        <w:rPr>
          <w:rFonts w:hint="eastAsia"/>
        </w:rPr>
        <w:t>移动火箭作业点应避开航线、航路、城镇、油库、重要电力设施、国道、高大建筑物和重点文物保护单位。</w:t>
      </w:r>
      <w:bookmarkEnd w:id="33"/>
      <w:bookmarkEnd w:id="34"/>
    </w:p>
    <w:p>
      <w:pPr>
        <w:pStyle w:val="13"/>
      </w:pPr>
      <w:bookmarkStart w:id="35" w:name="_Toc46672185"/>
      <w:bookmarkStart w:id="36" w:name="_Toc46670723"/>
      <w:r>
        <w:rPr>
          <w:rFonts w:hint="eastAsia"/>
        </w:rPr>
        <w:t>移动火箭作业点应距离国境线不小于12km。</w:t>
      </w:r>
      <w:bookmarkEnd w:id="35"/>
      <w:bookmarkEnd w:id="36"/>
    </w:p>
    <w:p>
      <w:pPr>
        <w:pStyle w:val="13"/>
      </w:pPr>
      <w:bookmarkStart w:id="37" w:name="_Toc46670724"/>
      <w:bookmarkStart w:id="38" w:name="_Toc46672186"/>
      <w:r>
        <w:rPr>
          <w:rFonts w:hint="eastAsia"/>
        </w:rPr>
        <w:t>移动火箭作业点应视野开阔，周围无电杆、电线、水塔、铁塔、树木、建筑物等。</w:t>
      </w:r>
      <w:bookmarkEnd w:id="37"/>
      <w:bookmarkEnd w:id="38"/>
    </w:p>
    <w:p>
      <w:pPr>
        <w:pStyle w:val="13"/>
      </w:pPr>
      <w:bookmarkStart w:id="39" w:name="_Toc46672187"/>
      <w:bookmarkStart w:id="40" w:name="_Toc46670725"/>
      <w:r>
        <w:rPr>
          <w:rFonts w:hint="eastAsia"/>
        </w:rPr>
        <w:t>移动火箭作业点应设置在主要降水天气路径上，且在作业影响区上风方。</w:t>
      </w:r>
      <w:bookmarkEnd w:id="39"/>
      <w:bookmarkEnd w:id="40"/>
      <w:r>
        <w:rPr>
          <w:rFonts w:hint="eastAsia"/>
        </w:rPr>
        <w:t xml:space="preserve"> </w:t>
      </w:r>
    </w:p>
    <w:p>
      <w:pPr>
        <w:pStyle w:val="13"/>
      </w:pPr>
      <w:bookmarkStart w:id="41" w:name="_Toc46670726"/>
      <w:bookmarkStart w:id="42" w:name="_Toc46672188"/>
      <w:r>
        <w:rPr>
          <w:rFonts w:hint="eastAsia"/>
        </w:rPr>
        <w:t>移动火箭作业点应设置在雷达探测覆盖区内，宜配备相关大气、云探测设备。</w:t>
      </w:r>
      <w:bookmarkEnd w:id="41"/>
      <w:bookmarkEnd w:id="42"/>
    </w:p>
    <w:p>
      <w:pPr>
        <w:pStyle w:val="16"/>
      </w:pPr>
      <w:bookmarkStart w:id="43" w:name="_Toc47472740"/>
      <w:r>
        <w:rPr>
          <w:rFonts w:hint="eastAsia"/>
        </w:rPr>
        <w:t>移动火箭作业点场地要求</w:t>
      </w:r>
      <w:bookmarkEnd w:id="43"/>
    </w:p>
    <w:p>
      <w:pPr>
        <w:pStyle w:val="13"/>
      </w:pPr>
      <w:r>
        <w:rPr>
          <w:rFonts w:hint="eastAsia"/>
        </w:rPr>
        <w:t>移动火箭作业点场地应夯实、平整、防滑。</w:t>
      </w:r>
    </w:p>
    <w:p>
      <w:pPr>
        <w:pStyle w:val="13"/>
      </w:pPr>
      <w:r>
        <w:rPr>
          <w:rFonts w:hint="eastAsia"/>
        </w:rPr>
        <w:t>移动火箭作业点场地应设置安全警示标识和名称标识牌。</w:t>
      </w:r>
    </w:p>
    <w:p>
      <w:pPr>
        <w:pStyle w:val="13"/>
      </w:pPr>
      <w:r>
        <w:rPr>
          <w:rFonts w:hint="eastAsia"/>
        </w:rPr>
        <w:t>移动火箭作业点场地应根据安全射界图设立禁止射入标识和可作业方位标识。禁止射入标识和可作业方位标识示意图见图1。</w:t>
      </w:r>
    </w:p>
    <w:p>
      <w:pPr>
        <w:pStyle w:val="11"/>
      </w:pPr>
      <w:r>
        <w:fldChar w:fldCharType="begin"/>
      </w:r>
      <w:r>
        <w:instrText xml:space="preserve"> INCLUDEPICTURE "C:\\Users\\qxj\\AppData\\Local\\Temp\\ksohtml5728\\wps7.png" \* MERGEFORMATINET </w:instrText>
      </w:r>
      <w:r>
        <w:fldChar w:fldCharType="separate"/>
      </w:r>
      <w:bookmarkStart w:id="44" w:name="_Toc46670754"/>
      <w:r>
        <w:fldChar w:fldCharType="begin"/>
      </w:r>
      <w:r>
        <w:instrText xml:space="preserve"> INCLUDEPICTURE  "C:\\Users\\Lenovo\\qxj\\AppData\\Local\\Temp\\ksohtml5728\\wps7.png" \* MERGEFORMATINET </w:instrText>
      </w:r>
      <w:r>
        <w:fldChar w:fldCharType="separate"/>
      </w:r>
      <w:r>
        <w:pict>
          <v:shape id="_x0000_i1025" o:spt="75" type="#_x0000_t75" style="height:256.1pt;width:346.4pt;" filled="f" o:preferrelative="t" stroked="f" coordsize="21600,21600">
            <v:path/>
            <v:fill on="f" focussize="0,0"/>
            <v:stroke on="f" joinstyle="miter"/>
            <v:imagedata r:id="rId6" r:href="rId7" o:title=""/>
            <o:lock v:ext="edit" aspectratio="t"/>
            <w10:wrap type="none"/>
            <w10:anchorlock/>
          </v:shape>
        </w:pict>
      </w:r>
      <w:r>
        <w:fldChar w:fldCharType="end"/>
      </w:r>
      <w:bookmarkEnd w:id="44"/>
      <w:r>
        <w:fldChar w:fldCharType="end"/>
      </w:r>
    </w:p>
    <w:p>
      <w:pPr>
        <w:pStyle w:val="37"/>
        <w:numPr>
          <w:ilvl w:val="0"/>
          <w:numId w:val="3"/>
        </w:numPr>
      </w:pPr>
      <w:r>
        <w:rPr>
          <w:rFonts w:hint="eastAsia"/>
        </w:rPr>
        <w:t>禁止射入标识和可作业方位标识示意图</w:t>
      </w:r>
    </w:p>
    <w:p>
      <w:pPr>
        <w:pStyle w:val="13"/>
      </w:pPr>
      <w:r>
        <w:rPr>
          <w:rFonts w:hint="eastAsia"/>
        </w:rPr>
        <w:t>移动火箭作业点场地应设置符合QX/T 99-2019 3.4要求的禁区。移动火箭作业点场地禁区示意图见图2</w:t>
      </w:r>
    </w:p>
    <w:p>
      <w:pPr>
        <w:pStyle w:val="11"/>
      </w:pPr>
      <w:r>
        <w:fldChar w:fldCharType="begin"/>
      </w:r>
      <w:r>
        <w:instrText xml:space="preserve"> INCLUDEPICTURE "C:\\Users\\qxj\\AppData\\Local\\Temp\\ksohtml5728\\wps8.jpg" \* MERGEFORMATINET </w:instrText>
      </w:r>
      <w:r>
        <w:fldChar w:fldCharType="separate"/>
      </w:r>
      <w:r>
        <w:fldChar w:fldCharType="begin"/>
      </w:r>
      <w:r>
        <w:instrText xml:space="preserve"> INCLUDEPICTURE  "C:\\Users\\Lenovo\\qxj\\AppData\\Local\\Temp\\ksohtml5728\\wps8.jpg" \* MERGEFORMATINET </w:instrText>
      </w:r>
      <w:r>
        <w:fldChar w:fldCharType="separate"/>
      </w:r>
      <w:r>
        <w:pict>
          <v:shape id="_x0000_i1026" o:spt="75" type="#_x0000_t75" style="height:357.3pt;width:432.7pt;" filled="f" o:preferrelative="t" stroked="f" coordsize="21600,21600">
            <v:path/>
            <v:fill on="f" focussize="0,0"/>
            <v:stroke on="f" joinstyle="miter"/>
            <v:imagedata r:id="rId8" r:href="rId9" o:title=""/>
            <o:lock v:ext="edit" aspectratio="t"/>
            <w10:wrap type="none"/>
            <w10:anchorlock/>
          </v:shape>
        </w:pict>
      </w:r>
      <w:r>
        <w:fldChar w:fldCharType="end"/>
      </w:r>
      <w:r>
        <w:fldChar w:fldCharType="end"/>
      </w:r>
    </w:p>
    <w:p>
      <w:pPr>
        <w:pStyle w:val="37"/>
        <w:numPr>
          <w:ilvl w:val="0"/>
          <w:numId w:val="3"/>
        </w:numPr>
      </w:pPr>
      <w:r>
        <w:rPr>
          <w:rFonts w:hint="eastAsia"/>
        </w:rPr>
        <w:t>移动火箭作业点场地禁区示意图</w:t>
      </w:r>
    </w:p>
    <w:p>
      <w:pPr>
        <w:pStyle w:val="16"/>
      </w:pPr>
      <w:bookmarkStart w:id="45" w:name="_Toc47472741"/>
      <w:r>
        <w:rPr>
          <w:rFonts w:hint="eastAsia"/>
        </w:rPr>
        <w:t>装备设施要求</w:t>
      </w:r>
      <w:bookmarkEnd w:id="45"/>
    </w:p>
    <w:p>
      <w:pPr>
        <w:pStyle w:val="13"/>
      </w:pPr>
      <w:r>
        <w:rPr>
          <w:rFonts w:hint="eastAsia"/>
        </w:rPr>
        <w:t>火箭作业系统</w:t>
      </w:r>
    </w:p>
    <w:p>
      <w:pPr>
        <w:pStyle w:val="17"/>
        <w:spacing w:before="156" w:after="156"/>
      </w:pPr>
      <w:r>
        <w:rPr>
          <w:rFonts w:hint="eastAsia"/>
        </w:rPr>
        <w:t>火箭作业系统技术要求应符合QX/T 359的规定。</w:t>
      </w:r>
    </w:p>
    <w:p>
      <w:pPr>
        <w:pStyle w:val="17"/>
        <w:spacing w:before="156" w:after="156"/>
      </w:pPr>
      <w:r>
        <w:rPr>
          <w:rFonts w:hint="eastAsia"/>
        </w:rPr>
        <w:t>火箭发射系统应具有合格证和年检合格证。</w:t>
      </w:r>
    </w:p>
    <w:p>
      <w:pPr>
        <w:pStyle w:val="17"/>
        <w:spacing w:before="156" w:after="156"/>
      </w:pPr>
      <w:r>
        <w:rPr>
          <w:rFonts w:hint="eastAsia"/>
        </w:rPr>
        <w:t>火箭弹应具有合格证，且在使用期限内。</w:t>
      </w:r>
    </w:p>
    <w:p>
      <w:pPr>
        <w:pStyle w:val="13"/>
      </w:pPr>
      <w:r>
        <w:rPr>
          <w:rFonts w:hint="eastAsia"/>
        </w:rPr>
        <w:t>牵引车</w:t>
      </w:r>
    </w:p>
    <w:p>
      <w:pPr>
        <w:pStyle w:val="17"/>
        <w:spacing w:before="156" w:after="156"/>
      </w:pPr>
      <w:r>
        <w:rPr>
          <w:rFonts w:hint="eastAsia"/>
        </w:rPr>
        <w:t>牵引车应证件齐全，车况良好。</w:t>
      </w:r>
    </w:p>
    <w:p>
      <w:pPr>
        <w:pStyle w:val="17"/>
        <w:spacing w:before="156" w:after="156"/>
      </w:pPr>
      <w:r>
        <w:rPr>
          <w:rFonts w:hint="eastAsia"/>
        </w:rPr>
        <w:t>牵引车应配备灭火器材。</w:t>
      </w:r>
    </w:p>
    <w:p>
      <w:pPr>
        <w:pStyle w:val="13"/>
      </w:pPr>
      <w:r>
        <w:rPr>
          <w:rFonts w:hint="eastAsia"/>
        </w:rPr>
        <w:t>安全警戒设施</w:t>
      </w:r>
    </w:p>
    <w:p>
      <w:pPr>
        <w:pStyle w:val="11"/>
      </w:pPr>
      <w:r>
        <w:rPr>
          <w:rFonts w:hint="eastAsia"/>
        </w:rPr>
        <w:t>根据设定移动火箭作业点场地禁区的要求布设安全警戒设施。</w:t>
      </w:r>
    </w:p>
    <w:p>
      <w:pPr>
        <w:pStyle w:val="13"/>
      </w:pPr>
      <w:r>
        <w:rPr>
          <w:rFonts w:hint="eastAsia"/>
        </w:rPr>
        <w:t>安全射界图</w:t>
      </w:r>
    </w:p>
    <w:p>
      <w:pPr>
        <w:pStyle w:val="11"/>
      </w:pPr>
      <w:r>
        <w:rPr>
          <w:rFonts w:hint="eastAsia"/>
        </w:rPr>
        <w:t>移动火箭作业点安全射界图应符合GB/T 37274的要求、</w:t>
      </w:r>
    </w:p>
    <w:p>
      <w:pPr>
        <w:pStyle w:val="13"/>
      </w:pPr>
      <w:r>
        <w:rPr>
          <w:rFonts w:hint="eastAsia"/>
        </w:rPr>
        <w:t>规章制度</w:t>
      </w:r>
    </w:p>
    <w:p>
      <w:pPr>
        <w:pStyle w:val="11"/>
      </w:pPr>
      <w:r>
        <w:rPr>
          <w:rFonts w:hint="eastAsia"/>
        </w:rPr>
        <w:t>移动火箭作业点应有安全管理相关规章制度和火箭作业流程、规范等。</w:t>
      </w:r>
    </w:p>
    <w:p>
      <w:pPr>
        <w:pStyle w:val="13"/>
      </w:pPr>
      <w:r>
        <w:rPr>
          <w:rFonts w:hint="eastAsia"/>
        </w:rPr>
        <w:t>通信设施</w:t>
      </w:r>
    </w:p>
    <w:p>
      <w:pPr>
        <w:pStyle w:val="11"/>
      </w:pPr>
      <w:r>
        <w:rPr>
          <w:rFonts w:hint="eastAsia"/>
        </w:rPr>
        <w:t>移动火箭作业点应配备通讯设施并保障通讯畅通。</w:t>
      </w:r>
    </w:p>
    <w:p>
      <w:pPr>
        <w:pStyle w:val="16"/>
      </w:pPr>
      <w:bookmarkStart w:id="46" w:name="_Toc47472742"/>
      <w:r>
        <w:rPr>
          <w:rFonts w:hint="eastAsia"/>
        </w:rPr>
        <w:t>作业人员要求</w:t>
      </w:r>
      <w:bookmarkEnd w:id="46"/>
    </w:p>
    <w:p>
      <w:pPr>
        <w:pStyle w:val="13"/>
      </w:pPr>
      <w:r>
        <w:rPr>
          <w:rFonts w:hint="eastAsia"/>
        </w:rPr>
        <w:t>每套火箭发射系统作业人员不少于2人。</w:t>
      </w:r>
    </w:p>
    <w:p>
      <w:pPr>
        <w:pStyle w:val="13"/>
      </w:pPr>
      <w:r>
        <w:rPr>
          <w:rFonts w:hint="eastAsia"/>
        </w:rPr>
        <w:t>作业人员应无违法犯罪记录。</w:t>
      </w:r>
    </w:p>
    <w:p>
      <w:pPr>
        <w:pStyle w:val="13"/>
      </w:pPr>
      <w:r>
        <w:rPr>
          <w:rFonts w:hint="eastAsia"/>
        </w:rPr>
        <w:t>作业人员应持有培训合格证。</w:t>
      </w:r>
    </w:p>
    <w:p>
      <w:pPr>
        <w:pStyle w:val="13"/>
      </w:pPr>
      <w:r>
        <w:rPr>
          <w:rFonts w:hint="eastAsia"/>
        </w:rPr>
        <w:t>作业人员应购置人身意外保险。</w:t>
      </w:r>
    </w:p>
    <w:p>
      <w:pPr>
        <w:pStyle w:val="13"/>
      </w:pPr>
      <w:r>
        <w:rPr>
          <w:rFonts w:hint="eastAsia"/>
        </w:rPr>
        <w:t>作业人员安全防护应符合第8章的要求。</w:t>
      </w:r>
    </w:p>
    <w:p>
      <w:pPr>
        <w:pStyle w:val="16"/>
      </w:pPr>
      <w:bookmarkStart w:id="47" w:name="_Toc47472743"/>
      <w:r>
        <w:rPr>
          <w:rFonts w:hint="eastAsia"/>
        </w:rPr>
        <w:t>安全防护要求</w:t>
      </w:r>
      <w:bookmarkEnd w:id="47"/>
    </w:p>
    <w:p>
      <w:pPr>
        <w:pStyle w:val="13"/>
      </w:pPr>
      <w:r>
        <w:rPr>
          <w:rFonts w:hint="eastAsia"/>
        </w:rPr>
        <w:t>安全防身器具</w:t>
      </w:r>
    </w:p>
    <w:p>
      <w:pPr>
        <w:pStyle w:val="11"/>
      </w:pPr>
      <w:r>
        <w:rPr>
          <w:rFonts w:hint="eastAsia"/>
        </w:rPr>
        <w:t>应配备安全帽、雨衣、雨鞋、防静电服、安全防身器具等。</w:t>
      </w:r>
    </w:p>
    <w:p>
      <w:pPr>
        <w:pStyle w:val="13"/>
      </w:pPr>
      <w:r>
        <w:rPr>
          <w:rFonts w:hint="eastAsia"/>
        </w:rPr>
        <w:t>应急药箱</w:t>
      </w:r>
    </w:p>
    <w:p>
      <w:pPr>
        <w:pStyle w:val="11"/>
      </w:pPr>
      <w:r>
        <w:rPr>
          <w:rFonts w:hint="eastAsia"/>
        </w:rPr>
        <w:t>应配备包含止血药、止血带等应急药箱。</w:t>
      </w:r>
    </w:p>
    <w:p>
      <w:pPr>
        <w:pStyle w:val="13"/>
      </w:pPr>
      <w:r>
        <w:rPr>
          <w:rFonts w:hint="eastAsia"/>
        </w:rPr>
        <w:t>照明设施</w:t>
      </w:r>
    </w:p>
    <w:p>
      <w:pPr>
        <w:pStyle w:val="11"/>
      </w:pPr>
      <w:r>
        <w:rPr>
          <w:rFonts w:hint="eastAsia"/>
        </w:rPr>
        <w:t>应配备电池装手电筒或应急灯等照明设施。</w:t>
      </w:r>
    </w:p>
    <w:p>
      <w:pPr>
        <w:pStyle w:val="11"/>
      </w:pPr>
    </w:p>
    <w:p>
      <w:pPr>
        <w:pStyle w:val="38"/>
        <w:framePr/>
      </w:pPr>
      <w:r>
        <w:t>_________________________________</w:t>
      </w:r>
      <w:r>
        <w:fldChar w:fldCharType="begin"/>
      </w:r>
      <w:r>
        <w:instrText xml:space="preserve">ADDIN CNKISM.UserStyle</w:instrText>
      </w:r>
      <w:r>
        <w:fldChar w:fldCharType="end"/>
      </w:r>
    </w:p>
    <w:p/>
    <w:sectPr>
      <w:pgSz w:w="11906" w:h="16838"/>
      <w:pgMar w:top="567" w:right="1134" w:bottom="1134" w:left="1418" w:header="1418" w:footer="1134" w:gutter="0"/>
      <w:pgNumType w:start="1"/>
      <w:cols w:space="425" w:num="1"/>
      <w:formProt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MS Mincho">
    <w:panose1 w:val="02020609040205080304"/>
    <w:charset w:val="80"/>
    <w:family w:val="modern"/>
    <w:pitch w:val="default"/>
    <w:sig w:usb0="E00002FF" w:usb1="6AC7FDFB" w:usb2="00000012" w:usb3="00000000" w:csb0="4002009F" w:csb1="DFD70000"/>
  </w:font>
  <w:font w:name="微软雅黑">
    <w:panose1 w:val="020B0503020204020204"/>
    <w:charset w:val="86"/>
    <w:family w:val="auto"/>
    <w:pitch w:val="default"/>
    <w:sig w:usb0="80000287" w:usb1="280F3C52" w:usb2="00000016" w:usb3="00000000" w:csb0="0004001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Arial">
    <w:panose1 w:val="020B0604020202020204"/>
    <w:charset w:val="00"/>
    <w:family w:val="auto"/>
    <w:pitch w:val="default"/>
    <w:sig w:usb0="E0002AFF" w:usb1="C0007843" w:usb2="00000009" w:usb3="00000000" w:csb0="400001FF" w:csb1="FFFF0000"/>
  </w:font>
  <w:font w:name="Tahoma">
    <w:panose1 w:val="020B0604030504040204"/>
    <w:charset w:val="00"/>
    <w:family w:val="auto"/>
    <w:pitch w:val="default"/>
    <w:sig w:usb0="E1002EFF" w:usb1="C000605B" w:usb2="00000029" w:usb3="00000000" w:csb0="200101FF" w:csb1="20280000"/>
  </w:font>
  <w:font w:name="MS Gothic">
    <w:panose1 w:val="020B0609070205080204"/>
    <w:charset w:val="80"/>
    <w:family w:val="modern"/>
    <w:pitch w:val="default"/>
    <w:sig w:usb0="E00002FF" w:usb1="6AC7FDFB" w:usb2="00000012" w:usb3="00000000" w:csb0="4002009F" w:csb1="DFD70000"/>
  </w:font>
  <w:font w:name="ˎ̥">
    <w:altName w:val="Times New Roman"/>
    <w:panose1 w:val="00000000000000000000"/>
    <w:charset w:val="00"/>
    <w:family w:val="roman"/>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font>
  <w:font w:name="瀹嬩綋">
    <w:altName w:val="微软雅黑"/>
    <w:panose1 w:val="00000000000000000000"/>
    <w:charset w:val="00"/>
    <w:family w:val="auto"/>
    <w:pitch w:val="default"/>
    <w:sig w:usb0="00000000" w:usb1="00000000" w:usb2="00000000" w:usb3="00000000" w:csb0="00040001" w:csb1="00000000"/>
  </w:font>
  <w:font w:name="方正姚体">
    <w:panose1 w:val="02010601030101010101"/>
    <w:charset w:val="86"/>
    <w:family w:val="auto"/>
    <w:pitch w:val="default"/>
    <w:sig w:usb0="00000003" w:usb1="080E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Verdana">
    <w:panose1 w:val="020B0604030504040204"/>
    <w:charset w:val="00"/>
    <w:family w:val="swiss"/>
    <w:pitch w:val="default"/>
    <w:sig w:usb0="A10006FF" w:usb1="4000205B" w:usb2="00000010" w:usb3="00000000" w:csb0="2000019F" w:csb1="00000000"/>
  </w:font>
  <w:font w:name="Monospac821 BT">
    <w:altName w:val="Segoe Print"/>
    <w:panose1 w:val="020B0609020202020204"/>
    <w:charset w:val="00"/>
    <w:family w:val="modern"/>
    <w:pitch w:val="default"/>
    <w:sig w:usb0="00000000" w:usb1="00000000" w:usb2="00000000" w:usb3="00000000" w:csb0="0000001B" w:csb1="00000000"/>
  </w:font>
  <w:font w:name="Calibri Light">
    <w:panose1 w:val="020F0302020204030204"/>
    <w:charset w:val="00"/>
    <w:family w:val="swiss"/>
    <w:pitch w:val="default"/>
    <w:sig w:usb0="A00002EF" w:usb1="4000207B" w:usb2="00000000" w:usb3="00000000" w:csb0="2000019F" w:csb1="00000000"/>
  </w:font>
  <w:font w:name="MingLiU">
    <w:panose1 w:val="02020509000000000000"/>
    <w:charset w:val="88"/>
    <w:family w:val="modern"/>
    <w:pitch w:val="default"/>
    <w:sig w:usb0="A00002FF" w:usb1="28CFFCFA" w:usb2="00000016" w:usb3="00000000" w:csb0="00100001" w:csb1="00000000"/>
  </w:font>
  <w:font w:name="PMingLiU-ExtB">
    <w:panose1 w:val="02020500000000000000"/>
    <w:charset w:val="88"/>
    <w:family w:val="roman"/>
    <w:pitch w:val="default"/>
    <w:sig w:usb0="8000002F" w:usb1="02000008" w:usb2="00000000" w:usb3="00000000" w:csb0="00100001" w:csb1="00000000"/>
  </w:font>
  <w:font w:name="Wingdings 2">
    <w:panose1 w:val="05020102010507070707"/>
    <w:charset w:val="02"/>
    <w:family w:val="decorative"/>
    <w:pitch w:val="default"/>
    <w:sig w:usb0="00000000" w:usb1="00000000" w:usb2="00000000" w:usb3="00000000" w:csb0="80000000" w:csb1="00000000"/>
  </w:font>
  <w:font w:name="Segoe Print">
    <w:panose1 w:val="02000600000000000000"/>
    <w:charset w:val="00"/>
    <w:family w:val="auto"/>
    <w:pitch w:val="default"/>
    <w:sig w:usb0="0000028F" w:usb1="00000000" w:usb2="00000000" w:usb3="00000000" w:csb0="2000009F" w:csb1="47010000"/>
  </w:font>
  <w:font w:name="方正兰亭超细黑简体">
    <w:panose1 w:val="02000000000000000000"/>
    <w:charset w:val="86"/>
    <w:family w:val="auto"/>
    <w:pitch w:val="default"/>
    <w:sig w:usb0="00000001" w:usb1="08000000" w:usb2="00000000" w:usb3="00000000" w:csb0="00040000" w:csb1="0000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Helvetica">
    <w:altName w:val="Arial"/>
    <w:panose1 w:val="020B0604020202020204"/>
    <w:charset w:val="00"/>
    <w:family w:val="swiss"/>
    <w:pitch w:val="default"/>
    <w:sig w:usb0="00000000" w:usb1="00000000" w:usb2="00000009" w:usb3="00000000" w:csb0="000001FF" w:csb1="00000000"/>
  </w:font>
  <w:font w:name="Cambria Math">
    <w:panose1 w:val="02040503050406030204"/>
    <w:charset w:val="00"/>
    <w:family w:val="roman"/>
    <w:pitch w:val="default"/>
    <w:sig w:usb0="E00002FF" w:usb1="420024FF" w:usb2="00000000" w:usb3="00000000" w:csb0="2000019F" w:csb1="00000000"/>
  </w:font>
  <w:font w:name="BatangChe">
    <w:panose1 w:val="02030609000101010101"/>
    <w:charset w:val="81"/>
    <w:family w:val="modern"/>
    <w:pitch w:val="default"/>
    <w:sig w:usb0="B00002AF" w:usb1="69D77CFB" w:usb2="00000030" w:usb3="00000000" w:csb0="4008009F" w:csb1="DFD70000"/>
  </w:font>
  <w:font w:name="Book Antiqua">
    <w:panose1 w:val="02040602050305030304"/>
    <w:charset w:val="00"/>
    <w:family w:val="roman"/>
    <w:pitch w:val="default"/>
    <w:sig w:usb0="00000287" w:usb1="00000000" w:usb2="00000000" w:usb3="00000000" w:csb0="2000009F" w:csb1="DFD70000"/>
  </w:font>
  <w:font w:name="楷体">
    <w:panose1 w:val="02010609060101010101"/>
    <w:charset w:val="86"/>
    <w:family w:val="auto"/>
    <w:pitch w:val="default"/>
    <w:sig w:usb0="800002BF" w:usb1="38CF7CFA" w:usb2="00000016" w:usb3="00000000" w:csb0="00040001" w:csb1="00000000"/>
  </w:font>
  <w:font w:name="方正宋三简体">
    <w:altName w:val="宋体"/>
    <w:panose1 w:val="00000000000000000000"/>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华文仿宋">
    <w:panose1 w:val="02010600040101010101"/>
    <w:charset w:val="86"/>
    <w:family w:val="auto"/>
    <w:pitch w:val="default"/>
    <w:sig w:usb0="00000287" w:usb1="080F0000" w:usb2="00000000" w:usb3="00000000" w:csb0="0004009F" w:csb1="DFD70000"/>
  </w:font>
  <w:font w:name="等线 Light">
    <w:altName w:val="宋体"/>
    <w:panose1 w:val="02010600030101010101"/>
    <w:charset w:val="86"/>
    <w:family w:val="auto"/>
    <w:pitch w:val="default"/>
    <w:sig w:usb0="00000000" w:usb1="00000000" w:usb2="00000016" w:usb3="00000000" w:csb0="0004000F" w:csb1="00000000"/>
  </w:font>
  <w:font w:name="等线">
    <w:altName w:val="Segoe Print"/>
    <w:panose1 w:val="00000000000000000000"/>
    <w:charset w:val="00"/>
    <w:family w:val="auto"/>
    <w:pitch w:val="default"/>
    <w:sig w:usb0="00000000" w:usb1="00000000" w:usb2="00000000" w:usb3="00000000" w:csb0="00000000" w:csb1="00000000"/>
  </w:font>
  <w:font w:name="Vivaldi">
    <w:panose1 w:val="03020602050506090804"/>
    <w:charset w:val="00"/>
    <w:family w:val="auto"/>
    <w:pitch w:val="default"/>
    <w:sig w:usb0="00000003" w:usb1="00000000" w:usb2="00000000" w:usb3="00000000" w:csb0="20000001" w:csb1="00000000"/>
  </w:font>
  <w:font w:name="Gulim">
    <w:panose1 w:val="020B0600000101010101"/>
    <w:charset w:val="81"/>
    <w:family w:val="auto"/>
    <w:pitch w:val="default"/>
    <w:sig w:usb0="B00002AF" w:usb1="69D77CFB" w:usb2="00000030" w:usb3="00000000" w:csb0="4008009F" w:csb1="DFD70000"/>
  </w:font>
  <w:font w:name="Mongolian Baiti">
    <w:panose1 w:val="03000500000000000000"/>
    <w:charset w:val="00"/>
    <w:family w:val="script"/>
    <w:pitch w:val="default"/>
    <w:sig w:usb0="80000023" w:usb1="00000000" w:usb2="00020000" w:usb3="00000000" w:csb0="00000001" w:csb1="00000000"/>
  </w:font>
  <w:font w:name="微软雅黑 Light">
    <w:altName w:val="微软雅黑"/>
    <w:panose1 w:val="00000000000000000000"/>
    <w:charset w:val="86"/>
    <w:family w:val="swiss"/>
    <w:pitch w:val="default"/>
    <w:sig w:usb0="00000000" w:usb1="00000000" w:usb2="00000016" w:usb3="00000000" w:csb0="0004001F" w:csb1="00000000"/>
  </w:font>
  <w:font w:name="Courier">
    <w:altName w:val="Courier New"/>
    <w:panose1 w:val="02060409020205020404"/>
    <w:charset w:val="00"/>
    <w:family w:val="modern"/>
    <w:pitch w:val="default"/>
    <w:sig w:usb0="00000000" w:usb1="00000000" w:usb2="00000000" w:usb3="00000000" w:csb0="00000093" w:csb1="00000000"/>
  </w:font>
  <w:font w:name="Times">
    <w:altName w:val="Times New Roman"/>
    <w:panose1 w:val="02020603050405020304"/>
    <w:charset w:val="00"/>
    <w:family w:val="roman"/>
    <w:pitch w:val="default"/>
    <w:sig w:usb0="00000000" w:usb1="00000000" w:usb2="00000000" w:usb3="00000000" w:csb0="00000093" w:csb1="00000000"/>
  </w:font>
  <w:font w:name="hakuyoxingshu7000">
    <w:panose1 w:val="02000600000000000000"/>
    <w:charset w:val="86"/>
    <w:family w:val="auto"/>
    <w:pitch w:val="default"/>
    <w:sig w:usb0="FFFFFFFF" w:usb1="E9FFFFFF" w:usb2="0000003F" w:usb3="00000000" w:csb0="603F00FF" w:csb1="FFFF0000"/>
  </w:font>
  <w:font w:name="Century">
    <w:panose1 w:val="02040604050505020304"/>
    <w:charset w:val="00"/>
    <w:family w:val="roman"/>
    <w:pitch w:val="default"/>
    <w:sig w:usb0="00000287" w:usb1="00000000" w:usb2="00000000" w:usb3="00000000" w:csb0="2000009F" w:csb1="DFD70000"/>
  </w:font>
  <w:font w:name="宋体`.">
    <w:altName w:val="宋体"/>
    <w:panose1 w:val="00000000000000000000"/>
    <w:charset w:val="86"/>
    <w:family w:val="roman"/>
    <w:pitch w:val="default"/>
    <w:sig w:usb0="00000000" w:usb1="00000000" w:usb2="00000010" w:usb3="00000000" w:csb0="00040000" w:csb1="00000000"/>
  </w:font>
  <w:font w:name="serif">
    <w:altName w:val="Segoe Print"/>
    <w:panose1 w:val="00000000000000000000"/>
    <w:charset w:val="00"/>
    <w:family w:val="auto"/>
    <w:pitch w:val="default"/>
    <w:sig w:usb0="00000000" w:usb1="00000000" w:usb2="00000000" w:usb3="00000000" w:csb0="00000000" w:csb1="00000000"/>
  </w:font>
  <w:font w:name="AdobeHeitiStd-Regular">
    <w:altName w:val="黑体"/>
    <w:panose1 w:val="00000000000000000000"/>
    <w:charset w:val="86"/>
    <w:family w:val="auto"/>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隶书">
    <w:panose1 w:val="02010509060101010101"/>
    <w:charset w:val="86"/>
    <w:family w:val="modern"/>
    <w:pitch w:val="default"/>
    <w:sig w:usb0="00000001" w:usb1="080E0000" w:usb2="00000000" w:usb3="00000000" w:csb0="00040000" w:csb1="00000000"/>
  </w:font>
  <w:font w:name="懐訪体">
    <w:altName w:val="宋体"/>
    <w:panose1 w:val="020B0600050302020204"/>
    <w:charset w:val="86"/>
    <w:family w:val="swiss"/>
    <w:pitch w:val="default"/>
    <w:sig w:usb0="00000000" w:usb1="00000000" w:usb2="00000010" w:usb3="00000000" w:csb0="00060001" w:csb1="00000000"/>
  </w:font>
  <w:font w:name="华文楷体">
    <w:panose1 w:val="02010600040101010101"/>
    <w:charset w:val="86"/>
    <w:family w:val="auto"/>
    <w:pitch w:val="default"/>
    <w:sig w:usb0="00000287" w:usb1="080F0000" w:usb2="00000000" w:usb3="00000000" w:csb0="0004009F" w:csb1="DFD70000"/>
  </w:font>
  <w:font w:name="AdobeSongStd-Light">
    <w:altName w:val="Times New Roman"/>
    <w:panose1 w:val="00000000000000000000"/>
    <w:charset w:val="00"/>
    <w:family w:val="roman"/>
    <w:pitch w:val="default"/>
    <w:sig w:usb0="00000000" w:usb1="00000000" w:usb2="00000000" w:usb3="00000000" w:csb0="00040001" w:csb1="00000000"/>
  </w:font>
  <w:font w:name="DFKai-SB">
    <w:panose1 w:val="03000509000000000000"/>
    <w:charset w:val="88"/>
    <w:family w:val="script"/>
    <w:pitch w:val="default"/>
    <w:sig w:usb0="00000003" w:usb1="082E0000" w:usb2="00000016" w:usb3="00000000" w:csb0="00100001" w:csb1="00000000"/>
  </w:font>
  <w:font w:name="Monaco">
    <w:altName w:val="Courier New"/>
    <w:panose1 w:val="00000000000000000000"/>
    <w:charset w:val="00"/>
    <w:family w:val="auto"/>
    <w:pitch w:val="default"/>
    <w:sig w:usb0="00000000" w:usb1="00000000" w:usb2="00000000" w:usb3="00000000" w:csb0="00040001" w:csb1="00000000"/>
  </w:font>
  <w:font w:name="新宋体">
    <w:panose1 w:val="02010609030101010101"/>
    <w:charset w:val="86"/>
    <w:family w:val="modern"/>
    <w:pitch w:val="default"/>
    <w:sig w:usb0="00000003" w:usb1="288F0000" w:usb2="00000006" w:usb3="00000000" w:csb0="00040001" w:csb1="00000000"/>
  </w:font>
  <w:font w:name="方正书宋简体">
    <w:altName w:val="宋体"/>
    <w:panose1 w:val="03000509000000000000"/>
    <w:charset w:val="86"/>
    <w:family w:val="script"/>
    <w:pitch w:val="default"/>
    <w:sig w:usb0="00000000" w:usb1="00000000" w:usb2="00000000" w:usb3="00000000" w:csb0="00040000" w:csb1="00000000"/>
  </w:font>
  <w:font w:name="FZSSK--GBK1-00+ZHPHri-10">
    <w:altName w:val="Times New Roman"/>
    <w:panose1 w:val="00000000000000000000"/>
    <w:charset w:val="00"/>
    <w:family w:val="roman"/>
    <w:pitch w:val="default"/>
    <w:sig w:usb0="00000000" w:usb1="00000000" w:usb2="00000000" w:usb3="00000000" w:csb0="00040001" w:csb1="00000000"/>
  </w:font>
  <w:font w:name="B3+CAJSymbolA">
    <w:altName w:val="Times New Roman"/>
    <w:panose1 w:val="00000000000000000000"/>
    <w:charset w:val="00"/>
    <w:family w:val="roman"/>
    <w:pitch w:val="default"/>
    <w:sig w:usb0="00000000" w:usb1="00000000" w:usb2="00000000" w:usb3="00000000" w:csb0="00040001" w:csb1="00000000"/>
  </w:font>
  <w:font w:name="B5+CAJSymbolA">
    <w:altName w:val="Cambria"/>
    <w:panose1 w:val="00000000000000000000"/>
    <w:charset w:val="00"/>
    <w:family w:val="roman"/>
    <w:pitch w:val="default"/>
    <w:sig w:usb0="00000000" w:usb1="00000000" w:usb2="00000000" w:usb3="00000000" w:csb0="00040001" w:csb1="00000000"/>
  </w:font>
  <w:font w:name="Consolas">
    <w:panose1 w:val="020B0609020204030204"/>
    <w:charset w:val="00"/>
    <w:family w:val="auto"/>
    <w:pitch w:val="default"/>
    <w:sig w:usb0="E10002FF" w:usb1="4000FCFF" w:usb2="00000009" w:usb3="00000000" w:csb0="6000019F" w:csb1="DFD70000"/>
  </w:font>
  <w:font w:name="方正小标宋_GBK">
    <w:altName w:val="微软雅黑"/>
    <w:panose1 w:val="00000000000000000000"/>
    <w:charset w:val="86"/>
    <w:family w:val="script"/>
    <w:pitch w:val="default"/>
    <w:sig w:usb0="00000000" w:usb1="00000000" w:usb2="00000010" w:usb3="00000000" w:csb0="00040000" w:csb1="00000000"/>
  </w:font>
  <w:font w:name="AdobeSongStd-Light">
    <w:altName w:val="黑体"/>
    <w:panose1 w:val="00000000000000000000"/>
    <w:charset w:val="86"/>
    <w:family w:val="auto"/>
    <w:pitch w:val="default"/>
    <w:sig w:usb0="00000000" w:usb1="00000000" w:usb2="00000010" w:usb3="00000000" w:csb0="00040000" w:csb1="00000000"/>
  </w:font>
  <w:font w:name="方正舒体">
    <w:panose1 w:val="02010601030101010101"/>
    <w:charset w:val="86"/>
    <w:family w:val="auto"/>
    <w:pitch w:val="default"/>
    <w:sig w:usb0="00000003" w:usb1="080E0000" w:usb2="00000000" w:usb3="00000000" w:csb0="00040000" w:csb1="00000000"/>
  </w:font>
  <w:font w:name="DengXian">
    <w:altName w:val="Segoe Print"/>
    <w:panose1 w:val="00000000000000000000"/>
    <w:charset w:val="00"/>
    <w:family w:val="auto"/>
    <w:pitch w:val="default"/>
    <w:sig w:usb0="00000000" w:usb1="00000000" w:usb2="00000000" w:usb3="00000000" w:csb0="00000000" w:csb1="00000000"/>
  </w:font>
  <w:font w:name="DLF-3-0-104803543+ZEbH61-1440">
    <w:altName w:val="Times New Roman"/>
    <w:panose1 w:val="00000000000000000000"/>
    <w:charset w:val="00"/>
    <w:family w:val="auto"/>
    <w:pitch w:val="default"/>
    <w:sig w:usb0="00000000" w:usb1="00000000" w:usb2="00000000" w:usb3="00000000" w:csb0="00040001" w:csb1="00000000"/>
  </w:font>
  <w:font w:name="E-FZ">
    <w:altName w:val="宋体"/>
    <w:panose1 w:val="00000000000000000000"/>
    <w:charset w:val="86"/>
    <w:family w:val="auto"/>
    <w:pitch w:val="default"/>
    <w:sig w:usb0="00000000" w:usb1="00000000" w:usb2="00000000" w:usb3="00000000" w:csb0="00040000" w:csb1="00000000"/>
  </w:font>
  <w:font w:name="E-BZ">
    <w:altName w:val="宋体"/>
    <w:panose1 w:val="00000000000000000000"/>
    <w:charset w:val="86"/>
    <w:family w:val="auto"/>
    <w:pitch w:val="default"/>
    <w:sig w:usb0="00000000" w:usb1="00000000" w:usb2="00000000" w:usb3="00000000" w:csb0="00040000" w:csb1="00000000"/>
  </w:font>
  <w:font w:name="DLF-3-0-1334594985+ZETIsv-291">
    <w:altName w:val="Times New Roman"/>
    <w:panose1 w:val="00000000000000000000"/>
    <w:charset w:val="00"/>
    <w:family w:val="roman"/>
    <w:pitch w:val="default"/>
    <w:sig w:usb0="00000000" w:usb1="00000000" w:usb2="00000000" w:usb3="00000000" w:csb0="00000000" w:csb1="00000000"/>
  </w:font>
  <w:font w:name="E-B1">
    <w:altName w:val="Times New Roman"/>
    <w:panose1 w:val="00000000000000000000"/>
    <w:charset w:val="00"/>
    <w:family w:val="roman"/>
    <w:pitch w:val="default"/>
    <w:sig w:usb0="00000000" w:usb1="00000000" w:usb2="00000000" w:usb3="00000000" w:csb0="00000000" w:csb1="00000000"/>
  </w:font>
  <w:font w:name="TimesNewRoman">
    <w:altName w:val="Times New Roman"/>
    <w:panose1 w:val="00000000000000000000"/>
    <w:charset w:val="00"/>
    <w:family w:val="roman"/>
    <w:pitch w:val="default"/>
    <w:sig w:usb0="00000000" w:usb1="00000000" w:usb2="00000000" w:usb3="00000000" w:csb0="00000000" w:csb1="00000000"/>
  </w:font>
  <w:font w:name="MS PGothic">
    <w:panose1 w:val="020B0600070205080204"/>
    <w:charset w:val="80"/>
    <w:family w:val="auto"/>
    <w:pitch w:val="default"/>
    <w:sig w:usb0="E00002FF" w:usb1="6AC7FDFB" w:usb2="00000012" w:usb3="00000000" w:csb0="4002009F" w:csb1="DFD70000"/>
  </w:font>
  <w:font w:name="Sim Sun">
    <w:altName w:val="宋体"/>
    <w:panose1 w:val="00000000000000000000"/>
    <w:charset w:val="86"/>
    <w:family w:val="swiss"/>
    <w:pitch w:val="default"/>
    <w:sig w:usb0="00000000" w:usb1="00000000" w:usb2="00000010" w:usb3="00000000" w:csb0="00040000" w:csb1="00000000"/>
  </w:font>
  <w:font w:name="FZSSK-GBK1-020002219-Identity-H">
    <w:altName w:val="Times New Roman"/>
    <w:panose1 w:val="00000000000000000000"/>
    <w:charset w:val="00"/>
    <w:family w:val="auto"/>
    <w:pitch w:val="default"/>
    <w:sig w:usb0="00000000" w:usb1="00000000" w:usb2="00000000" w:usb3="00000000" w:csb0="00040001" w:csb1="00000000"/>
  </w:font>
  <w:font w:name="H-SS9-PK7482000221a-Identity-H">
    <w:altName w:val="Times New Roman"/>
    <w:panose1 w:val="00000000000000000000"/>
    <w:charset w:val="00"/>
    <w:family w:val="auto"/>
    <w:pitch w:val="default"/>
    <w:sig w:usb0="00000000" w:usb1="00000000" w:usb2="00000000" w:usb3="00000000" w:csb0="00040001" w:csb1="00000000"/>
  </w:font>
  <w:font w:name="O9-PK748445-Identity-H">
    <w:altName w:val="Times New Roman"/>
    <w:panose1 w:val="00000000000000000000"/>
    <w:charset w:val="00"/>
    <w:family w:val="auto"/>
    <w:pitch w:val="default"/>
    <w:sig w:usb0="00000000" w:usb1="00000000" w:usb2="00000000" w:usb3="00000000" w:csb0="00040001" w:csb1="00000000"/>
  </w:font>
  <w:font w:name="E-BZ9-PK748351-Identity-H">
    <w:altName w:val="Times New Roman"/>
    <w:panose1 w:val="00000000000000000000"/>
    <w:charset w:val="00"/>
    <w:family w:val="auto"/>
    <w:pitch w:val="default"/>
    <w:sig w:usb0="00000000" w:usb1="00000000" w:usb2="00000000" w:usb3="00000000" w:csb0="00040001" w:csb1="00000000"/>
  </w:font>
  <w:font w:name="F-BZ9-PK7483d8-Identity-H">
    <w:altName w:val="Times New Roman"/>
    <w:panose1 w:val="00000000000000000000"/>
    <w:charset w:val="00"/>
    <w:family w:val="auto"/>
    <w:pitch w:val="default"/>
    <w:sig w:usb0="00000000" w:usb1="00000000" w:usb2="00000000" w:usb3="00000000" w:csb0="00040001" w:csb1="00000000"/>
  </w:font>
  <w:font w:name="FZHTK-GBK1-020002218-Identity-H">
    <w:altName w:val="Times New Roman"/>
    <w:panose1 w:val="00000000000000000000"/>
    <w:charset w:val="00"/>
    <w:family w:val="auto"/>
    <w:pitch w:val="default"/>
    <w:sig w:usb0="00000000" w:usb1="00000000" w:usb2="00000000" w:usb3="00000000" w:csb0="00040001" w:csb1="00000000"/>
  </w:font>
  <w:font w:name="E-BZ+ZMGHYv-3">
    <w:altName w:val="Times New Roman"/>
    <w:panose1 w:val="00000000000000000000"/>
    <w:charset w:val="00"/>
    <w:family w:val="auto"/>
    <w:pitch w:val="default"/>
    <w:sig w:usb0="00000000" w:usb1="00000000" w:usb2="00000000" w:usb3="00000000" w:csb0="00040001" w:csb1="00000000"/>
  </w:font>
  <w:font w:name="AdobeHeitiStd-Regular">
    <w:altName w:val="Times New Roman"/>
    <w:panose1 w:val="00000000000000000000"/>
    <w:charset w:val="00"/>
    <w:family w:val="auto"/>
    <w:pitch w:val="default"/>
    <w:sig w:usb0="00000000" w:usb1="00000000" w:usb2="00000000" w:usb3="00000000" w:csb0="00040001" w:csb1="00000000"/>
  </w:font>
  <w:font w:name="SSJ0+ZMGHYv-2">
    <w:altName w:val="Times New Roman"/>
    <w:panose1 w:val="00000000000000000000"/>
    <w:charset w:val="00"/>
    <w:family w:val="auto"/>
    <w:pitch w:val="default"/>
    <w:sig w:usb0="00000000" w:usb1="00000000" w:usb2="00000000" w:usb3="00000000" w:csb0="00040001" w:csb1="00000000"/>
  </w:font>
  <w:font w:name="E-BX+ZMGHYy-7">
    <w:altName w:val="Times New Roman"/>
    <w:panose1 w:val="00000000000000000000"/>
    <w:charset w:val="00"/>
    <w:family w:val="auto"/>
    <w:pitch w:val="default"/>
    <w:sig w:usb0="00000000" w:usb1="00000000" w:usb2="00000000" w:usb3="00000000" w:csb0="00040001" w:csb1="00000000"/>
  </w:font>
  <w:font w:name="ZIIJnF-3">
    <w:altName w:val="Times New Roman"/>
    <w:panose1 w:val="00000000000000000000"/>
    <w:charset w:val="00"/>
    <w:family w:val="auto"/>
    <w:pitch w:val="default"/>
    <w:sig w:usb0="00000000" w:usb1="00000000" w:usb2="00000000" w:usb3="00000000" w:csb0="00040001" w:csb1="00000000"/>
  </w:font>
  <w:font w:name="DLF-32769-1-1766006762">
    <w:altName w:val="Times New Roman"/>
    <w:panose1 w:val="00000000000000000000"/>
    <w:charset w:val="00"/>
    <w:family w:val="auto"/>
    <w:pitch w:val="default"/>
    <w:sig w:usb0="00000000" w:usb1="00000000" w:usb2="00000000" w:usb3="00000000" w:csb0="00040001" w:csb1="00000000"/>
  </w:font>
  <w:font w:name="KTJ+ZJLCpk-5">
    <w:altName w:val="黑体"/>
    <w:panose1 w:val="00000000000000000000"/>
    <w:charset w:val="86"/>
    <w:family w:val="auto"/>
    <w:pitch w:val="default"/>
    <w:sig w:usb0="00000000" w:usb1="00000000" w:usb2="00000010" w:usb3="00000000" w:csb0="00040000" w:csb1="00000000"/>
  </w:font>
  <w:font w:name="KTJ+ZJLCpn-33">
    <w:altName w:val="宋体"/>
    <w:panose1 w:val="00000000000000000000"/>
    <w:charset w:val="86"/>
    <w:family w:val="auto"/>
    <w:pitch w:val="default"/>
    <w:sig w:usb0="00000000" w:usb1="00000000" w:usb2="00000010" w:usb3="00000000" w:csb0="00040000" w:csb1="00000000"/>
  </w:font>
  <w:font w:name="7">
    <w:altName w:val="Cambria"/>
    <w:panose1 w:val="00000000000000000000"/>
    <w:charset w:val="00"/>
    <w:family w:val="roman"/>
    <w:pitch w:val="default"/>
    <w:sig w:usb0="00000000" w:usb1="00000000" w:usb2="00000000" w:usb3="00000000" w:csb0="00040001" w:csb1="00000000"/>
  </w:font>
  <w:font w:name="华文新魏">
    <w:panose1 w:val="02010800040101010101"/>
    <w:charset w:val="86"/>
    <w:family w:val="auto"/>
    <w:pitch w:val="default"/>
    <w:sig w:usb0="00000001" w:usb1="080F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w:fldChar w:fldCharType="begin"/>
    </w:r>
    <w:r>
      <w:instrText xml:space="preserve"> PAGE  \* MERGEFORMAT </w:instrText>
    </w:r>
    <w:r>
      <w:fldChar w:fldCharType="separate"/>
    </w:r>
    <w:r>
      <w:t>3</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r>
      <w:t>DB15/ XXXXX—XXXX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C91163"/>
    <w:multiLevelType w:val="multilevel"/>
    <w:tmpl w:val="1FC91163"/>
    <w:lvl w:ilvl="0" w:tentative="0">
      <w:start w:val="1"/>
      <w:numFmt w:val="decimal"/>
      <w:pStyle w:val="16"/>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13"/>
      <w:suff w:val="nothing"/>
      <w:lvlText w:val="%1.%2　"/>
      <w:lvlJc w:val="left"/>
      <w:pPr>
        <w:ind w:left="0" w:firstLine="0"/>
      </w:pPr>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pStyle w:val="17"/>
      <w:suff w:val="nothing"/>
      <w:lvlText w:val="%1.%2.%3　"/>
      <w:lvlJc w:val="left"/>
      <w:pPr>
        <w:ind w:left="0" w:firstLine="0"/>
      </w:pPr>
      <w:rPr>
        <w:rFonts w:hint="eastAsia" w:ascii="黑体" w:hAnsi="Times New Roman" w:eastAsia="黑体"/>
        <w:b w:val="0"/>
        <w:i w:val="0"/>
        <w:sz w:val="21"/>
      </w:rPr>
    </w:lvl>
    <w:lvl w:ilvl="3" w:tentative="0">
      <w:start w:val="1"/>
      <w:numFmt w:val="decimal"/>
      <w:pStyle w:val="20"/>
      <w:suff w:val="nothing"/>
      <w:lvlText w:val="%1.%2.%3.%4　"/>
      <w:lvlJc w:val="left"/>
      <w:pPr>
        <w:ind w:left="0" w:firstLine="0"/>
      </w:pPr>
      <w:rPr>
        <w:rFonts w:hint="eastAsia" w:ascii="黑体" w:hAnsi="Times New Roman" w:eastAsia="黑体"/>
        <w:b w:val="0"/>
        <w:i w:val="0"/>
        <w:sz w:val="21"/>
      </w:rPr>
    </w:lvl>
    <w:lvl w:ilvl="4" w:tentative="0">
      <w:start w:val="1"/>
      <w:numFmt w:val="decimal"/>
      <w:pStyle w:val="21"/>
      <w:suff w:val="nothing"/>
      <w:lvlText w:val="%1.%2.%3.%4.%5　"/>
      <w:lvlJc w:val="left"/>
      <w:pPr>
        <w:ind w:left="0" w:firstLine="0"/>
      </w:pPr>
      <w:rPr>
        <w:rFonts w:hint="eastAsia" w:ascii="黑体" w:hAnsi="Times New Roman" w:eastAsia="黑体"/>
        <w:b w:val="0"/>
        <w:i w:val="0"/>
        <w:sz w:val="21"/>
      </w:rPr>
    </w:lvl>
    <w:lvl w:ilvl="5" w:tentative="0">
      <w:start w:val="1"/>
      <w:numFmt w:val="decimal"/>
      <w:pStyle w:val="22"/>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
    <w:nsid w:val="557C2AF5"/>
    <w:multiLevelType w:val="multilevel"/>
    <w:tmpl w:val="557C2AF5"/>
    <w:lvl w:ilvl="0" w:tentative="0">
      <w:start w:val="1"/>
      <w:numFmt w:val="decimal"/>
      <w:pStyle w:val="39"/>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
    <w:nsid w:val="6DBF04F4"/>
    <w:multiLevelType w:val="multilevel"/>
    <w:tmpl w:val="6DBF04F4"/>
    <w:lvl w:ilvl="0" w:tentative="0">
      <w:start w:val="1"/>
      <w:numFmt w:val="none"/>
      <w:pStyle w:val="5"/>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24F8"/>
    <w:rsid w:val="000C7AA9"/>
    <w:rsid w:val="0029746A"/>
    <w:rsid w:val="003313FD"/>
    <w:rsid w:val="003C2430"/>
    <w:rsid w:val="00407FD2"/>
    <w:rsid w:val="009A14DB"/>
    <w:rsid w:val="009E343D"/>
    <w:rsid w:val="00B22A9A"/>
    <w:rsid w:val="00C875B0"/>
    <w:rsid w:val="00CC24F8"/>
    <w:rsid w:val="00DB5849"/>
    <w:rsid w:val="55F866F0"/>
    <w:rsid w:val="76CC1C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等线" w:hAnsi="等线" w:eastAsia="等线" w:cs="等线"/>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nhideWhenUsed="0" w:uiPriority="0"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unhideWhenUsed/>
    <w:uiPriority w:val="1"/>
  </w:style>
  <w:style w:type="table" w:default="1" w:styleId="10">
    <w:name w:val="Normal Table"/>
    <w:unhideWhenUsed/>
    <w:uiPriority w:val="99"/>
    <w:tblPr>
      <w:tblLayout w:type="fixed"/>
      <w:tblCellMar>
        <w:top w:w="0" w:type="dxa"/>
        <w:left w:w="108" w:type="dxa"/>
        <w:bottom w:w="0" w:type="dxa"/>
        <w:right w:w="108" w:type="dxa"/>
      </w:tblCellMar>
    </w:tblPr>
  </w:style>
  <w:style w:type="paragraph" w:styleId="2">
    <w:name w:val="annotation subject"/>
    <w:basedOn w:val="3"/>
    <w:next w:val="3"/>
    <w:link w:val="42"/>
    <w:unhideWhenUsed/>
    <w:qFormat/>
    <w:uiPriority w:val="99"/>
    <w:rPr>
      <w:b/>
      <w:bCs/>
    </w:rPr>
  </w:style>
  <w:style w:type="paragraph" w:styleId="3">
    <w:name w:val="annotation text"/>
    <w:basedOn w:val="1"/>
    <w:link w:val="41"/>
    <w:unhideWhenUsed/>
    <w:qFormat/>
    <w:uiPriority w:val="99"/>
    <w:pPr>
      <w:jc w:val="left"/>
    </w:pPr>
  </w:style>
  <w:style w:type="paragraph" w:styleId="4">
    <w:name w:val="Balloon Text"/>
    <w:basedOn w:val="1"/>
    <w:link w:val="43"/>
    <w:unhideWhenUsed/>
    <w:qFormat/>
    <w:uiPriority w:val="99"/>
    <w:rPr>
      <w:sz w:val="18"/>
      <w:szCs w:val="18"/>
    </w:rPr>
  </w:style>
  <w:style w:type="paragraph" w:styleId="5">
    <w:name w:val="header"/>
    <w:basedOn w:val="1"/>
    <w:link w:val="23"/>
    <w:qFormat/>
    <w:uiPriority w:val="0"/>
    <w:pPr>
      <w:numPr>
        <w:ilvl w:val="0"/>
        <w:numId w:val="1"/>
      </w:numPr>
      <w:snapToGrid w:val="0"/>
      <w:ind w:left="0" w:firstLine="0"/>
      <w:jc w:val="left"/>
    </w:pPr>
    <w:rPr>
      <w:rFonts w:ascii="Times New Roman" w:hAnsi="Times New Roman" w:eastAsia="宋体" w:cs="Times New Roman"/>
      <w:sz w:val="18"/>
      <w:szCs w:val="18"/>
    </w:rPr>
  </w:style>
  <w:style w:type="paragraph" w:styleId="6">
    <w:name w:val="toc 1"/>
    <w:basedOn w:val="1"/>
    <w:next w:val="1"/>
    <w:qFormat/>
    <w:uiPriority w:val="39"/>
    <w:pPr>
      <w:tabs>
        <w:tab w:val="right" w:leader="dot" w:pos="9241"/>
      </w:tabs>
      <w:spacing w:before="25" w:beforeLines="25" w:after="25" w:afterLines="25"/>
      <w:jc w:val="left"/>
    </w:pPr>
    <w:rPr>
      <w:rFonts w:ascii="宋体" w:hAnsi="Times New Roman" w:eastAsia="宋体" w:cs="Times New Roman"/>
      <w:szCs w:val="21"/>
    </w:rPr>
  </w:style>
  <w:style w:type="character" w:styleId="8">
    <w:name w:val="Hyperlink"/>
    <w:basedOn w:val="7"/>
    <w:uiPriority w:val="99"/>
    <w:rPr>
      <w:color w:val="0000FF"/>
      <w:spacing w:val="0"/>
      <w:w w:val="100"/>
      <w:szCs w:val="21"/>
      <w:u w:val="single"/>
    </w:rPr>
  </w:style>
  <w:style w:type="character" w:styleId="9">
    <w:name w:val="annotation reference"/>
    <w:basedOn w:val="7"/>
    <w:unhideWhenUsed/>
    <w:qFormat/>
    <w:uiPriority w:val="99"/>
    <w:rPr>
      <w:sz w:val="21"/>
      <w:szCs w:val="21"/>
    </w:rPr>
  </w:style>
  <w:style w:type="paragraph" w:customStyle="1" w:styleId="11">
    <w:name w:val="段"/>
    <w:link w:val="12"/>
    <w:uiPriority w:val="0"/>
    <w:pPr>
      <w:tabs>
        <w:tab w:val="center" w:pos="4201"/>
        <w:tab w:val="right" w:leader="dot" w:pos="9298"/>
      </w:tabs>
      <w:autoSpaceDE w:val="0"/>
      <w:autoSpaceDN w:val="0"/>
      <w:ind w:firstLine="420" w:firstLineChars="200"/>
      <w:jc w:val="both"/>
    </w:pPr>
    <w:rPr>
      <w:rFonts w:ascii="宋体" w:hAnsi="Times New Roman" w:eastAsia="宋体" w:cs="Times New Roman"/>
      <w:kern w:val="0"/>
      <w:sz w:val="21"/>
      <w:szCs w:val="20"/>
      <w:lang w:val="en-US" w:eastAsia="zh-CN" w:bidi="ar-SA"/>
    </w:rPr>
  </w:style>
  <w:style w:type="character" w:customStyle="1" w:styleId="12">
    <w:name w:val="段 Char"/>
    <w:basedOn w:val="7"/>
    <w:link w:val="11"/>
    <w:qFormat/>
    <w:uiPriority w:val="0"/>
    <w:rPr>
      <w:rFonts w:ascii="宋体" w:hAnsi="Times New Roman" w:eastAsia="宋体" w:cs="Times New Roman"/>
      <w:kern w:val="0"/>
      <w:szCs w:val="20"/>
    </w:rPr>
  </w:style>
  <w:style w:type="paragraph" w:customStyle="1" w:styleId="13">
    <w:name w:val="一级条标题"/>
    <w:next w:val="11"/>
    <w:uiPriority w:val="0"/>
    <w:pPr>
      <w:numPr>
        <w:ilvl w:val="1"/>
        <w:numId w:val="2"/>
      </w:numPr>
      <w:spacing w:before="156" w:beforeLines="50" w:after="156" w:afterLines="50"/>
      <w:outlineLvl w:val="2"/>
    </w:pPr>
    <w:rPr>
      <w:rFonts w:ascii="黑体" w:hAnsi="Times New Roman" w:eastAsia="黑体" w:cs="Times New Roman"/>
      <w:kern w:val="0"/>
      <w:sz w:val="21"/>
      <w:szCs w:val="21"/>
      <w:lang w:val="en-US" w:eastAsia="zh-CN" w:bidi="ar-SA"/>
    </w:rPr>
  </w:style>
  <w:style w:type="paragraph" w:customStyle="1" w:styleId="14">
    <w:name w:val="标准书脚_奇数页"/>
    <w:uiPriority w:val="0"/>
    <w:pPr>
      <w:spacing w:before="120"/>
      <w:ind w:right="198"/>
      <w:jc w:val="right"/>
    </w:pPr>
    <w:rPr>
      <w:rFonts w:ascii="宋体" w:hAnsi="Times New Roman" w:eastAsia="宋体" w:cs="Times New Roman"/>
      <w:kern w:val="0"/>
      <w:sz w:val="18"/>
      <w:szCs w:val="18"/>
      <w:lang w:val="en-US" w:eastAsia="zh-CN" w:bidi="ar-SA"/>
    </w:rPr>
  </w:style>
  <w:style w:type="paragraph" w:customStyle="1" w:styleId="15">
    <w:name w:val="标准书眉_奇数页"/>
    <w:next w:val="1"/>
    <w:uiPriority w:val="0"/>
    <w:pPr>
      <w:tabs>
        <w:tab w:val="center" w:pos="4154"/>
        <w:tab w:val="right" w:pos="8306"/>
      </w:tabs>
      <w:spacing w:after="220"/>
      <w:jc w:val="right"/>
    </w:pPr>
    <w:rPr>
      <w:rFonts w:ascii="黑体" w:hAnsi="Times New Roman" w:eastAsia="黑体" w:cs="Times New Roman"/>
      <w:kern w:val="0"/>
      <w:sz w:val="21"/>
      <w:szCs w:val="21"/>
      <w:lang w:val="en-US" w:eastAsia="zh-CN" w:bidi="ar-SA"/>
    </w:rPr>
  </w:style>
  <w:style w:type="paragraph" w:customStyle="1" w:styleId="16">
    <w:name w:val="章标题"/>
    <w:next w:val="11"/>
    <w:uiPriority w:val="0"/>
    <w:pPr>
      <w:numPr>
        <w:ilvl w:val="0"/>
        <w:numId w:val="2"/>
      </w:numPr>
      <w:spacing w:before="312" w:beforeLines="100" w:after="312" w:afterLines="100"/>
      <w:jc w:val="both"/>
      <w:outlineLvl w:val="1"/>
    </w:pPr>
    <w:rPr>
      <w:rFonts w:ascii="黑体" w:hAnsi="Times New Roman" w:eastAsia="黑体" w:cs="Times New Roman"/>
      <w:kern w:val="0"/>
      <w:sz w:val="21"/>
      <w:szCs w:val="20"/>
      <w:lang w:val="en-US" w:eastAsia="zh-CN" w:bidi="ar-SA"/>
    </w:rPr>
  </w:style>
  <w:style w:type="paragraph" w:customStyle="1" w:styleId="17">
    <w:name w:val="二级条标题"/>
    <w:basedOn w:val="13"/>
    <w:next w:val="11"/>
    <w:uiPriority w:val="0"/>
    <w:pPr>
      <w:numPr>
        <w:ilvl w:val="2"/>
      </w:numPr>
      <w:spacing w:before="50" w:after="50"/>
      <w:outlineLvl w:val="3"/>
    </w:pPr>
  </w:style>
  <w:style w:type="paragraph" w:customStyle="1" w:styleId="18">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kern w:val="0"/>
      <w:sz w:val="28"/>
      <w:szCs w:val="28"/>
      <w:lang w:val="en-US" w:eastAsia="zh-CN" w:bidi="ar-SA"/>
    </w:rPr>
  </w:style>
  <w:style w:type="paragraph" w:customStyle="1" w:styleId="19">
    <w:name w:val="目次、标准名称标题"/>
    <w:basedOn w:val="1"/>
    <w:next w:val="11"/>
    <w:uiPriority w:val="0"/>
    <w:pPr>
      <w:keepNext/>
      <w:pageBreakBefore/>
      <w:widowControl/>
      <w:shd w:val="clear" w:color="FFFFFF" w:fill="FFFFFF"/>
      <w:spacing w:before="640" w:after="560" w:line="460" w:lineRule="exact"/>
      <w:jc w:val="center"/>
      <w:outlineLvl w:val="0"/>
    </w:pPr>
    <w:rPr>
      <w:rFonts w:ascii="黑体" w:hAnsi="Times New Roman" w:eastAsia="黑体" w:cs="Times New Roman"/>
      <w:kern w:val="0"/>
      <w:sz w:val="32"/>
      <w:szCs w:val="20"/>
    </w:rPr>
  </w:style>
  <w:style w:type="paragraph" w:customStyle="1" w:styleId="20">
    <w:name w:val="三级条标题"/>
    <w:basedOn w:val="17"/>
    <w:next w:val="11"/>
    <w:uiPriority w:val="0"/>
    <w:pPr>
      <w:numPr>
        <w:ilvl w:val="3"/>
      </w:numPr>
      <w:outlineLvl w:val="4"/>
    </w:pPr>
  </w:style>
  <w:style w:type="paragraph" w:customStyle="1" w:styleId="21">
    <w:name w:val="四级条标题"/>
    <w:basedOn w:val="20"/>
    <w:next w:val="11"/>
    <w:uiPriority w:val="0"/>
    <w:pPr>
      <w:numPr>
        <w:ilvl w:val="4"/>
      </w:numPr>
      <w:outlineLvl w:val="5"/>
    </w:pPr>
  </w:style>
  <w:style w:type="paragraph" w:customStyle="1" w:styleId="22">
    <w:name w:val="五级条标题"/>
    <w:basedOn w:val="21"/>
    <w:next w:val="11"/>
    <w:uiPriority w:val="0"/>
    <w:pPr>
      <w:numPr>
        <w:ilvl w:val="5"/>
      </w:numPr>
      <w:outlineLvl w:val="6"/>
    </w:pPr>
  </w:style>
  <w:style w:type="character" w:customStyle="1" w:styleId="23">
    <w:name w:val="页眉 Char"/>
    <w:basedOn w:val="7"/>
    <w:link w:val="5"/>
    <w:qFormat/>
    <w:uiPriority w:val="0"/>
    <w:rPr>
      <w:rFonts w:ascii="Times New Roman" w:hAnsi="Times New Roman" w:eastAsia="宋体" w:cs="Times New Roman"/>
      <w:sz w:val="18"/>
      <w:szCs w:val="18"/>
    </w:rPr>
  </w:style>
  <w:style w:type="paragraph" w:customStyle="1" w:styleId="24">
    <w:name w:val="注：（正文）"/>
    <w:basedOn w:val="1"/>
    <w:next w:val="11"/>
    <w:qFormat/>
    <w:uiPriority w:val="0"/>
    <w:pPr>
      <w:autoSpaceDE w:val="0"/>
      <w:autoSpaceDN w:val="0"/>
    </w:pPr>
    <w:rPr>
      <w:rFonts w:ascii="宋体" w:hAnsi="Times New Roman" w:eastAsia="宋体" w:cs="Times New Roman"/>
      <w:kern w:val="0"/>
      <w:sz w:val="18"/>
      <w:szCs w:val="18"/>
    </w:rPr>
  </w:style>
  <w:style w:type="character" w:customStyle="1" w:styleId="25">
    <w:name w:val="发布"/>
    <w:basedOn w:val="7"/>
    <w:uiPriority w:val="0"/>
    <w:rPr>
      <w:rFonts w:ascii="黑体" w:eastAsia="黑体"/>
      <w:spacing w:val="85"/>
      <w:w w:val="100"/>
      <w:position w:val="3"/>
      <w:sz w:val="28"/>
      <w:szCs w:val="28"/>
    </w:rPr>
  </w:style>
  <w:style w:type="paragraph" w:customStyle="1" w:styleId="26">
    <w:name w:val="封面标准代替信息"/>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kern w:val="0"/>
      <w:sz w:val="21"/>
      <w:szCs w:val="21"/>
      <w:lang w:val="en-US" w:eastAsia="zh-CN" w:bidi="ar-SA"/>
    </w:rPr>
  </w:style>
  <w:style w:type="paragraph" w:customStyle="1" w:styleId="27">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kern w:val="0"/>
      <w:sz w:val="52"/>
      <w:szCs w:val="20"/>
      <w:lang w:val="en-US" w:eastAsia="zh-CN" w:bidi="ar-SA"/>
    </w:rPr>
  </w:style>
  <w:style w:type="paragraph" w:customStyle="1" w:styleId="28">
    <w:name w:val="封面标准英文名称"/>
    <w:basedOn w:val="27"/>
    <w:qFormat/>
    <w:uiPriority w:val="0"/>
    <w:pPr>
      <w:framePr/>
      <w:spacing w:before="370" w:line="400" w:lineRule="exact"/>
    </w:pPr>
    <w:rPr>
      <w:rFonts w:ascii="Times New Roman"/>
      <w:sz w:val="28"/>
      <w:szCs w:val="28"/>
    </w:rPr>
  </w:style>
  <w:style w:type="paragraph" w:customStyle="1" w:styleId="29">
    <w:name w:val="封面一致性程度标识"/>
    <w:basedOn w:val="28"/>
    <w:qFormat/>
    <w:uiPriority w:val="0"/>
    <w:pPr>
      <w:framePr/>
      <w:spacing w:before="440"/>
    </w:pPr>
    <w:rPr>
      <w:rFonts w:ascii="宋体" w:eastAsia="宋体"/>
    </w:rPr>
  </w:style>
  <w:style w:type="paragraph" w:customStyle="1" w:styleId="30">
    <w:name w:val="封面标准文稿类别"/>
    <w:basedOn w:val="29"/>
    <w:qFormat/>
    <w:uiPriority w:val="0"/>
    <w:pPr>
      <w:framePr/>
      <w:spacing w:after="160" w:line="240" w:lineRule="auto"/>
    </w:pPr>
    <w:rPr>
      <w:sz w:val="24"/>
    </w:rPr>
  </w:style>
  <w:style w:type="paragraph" w:customStyle="1" w:styleId="31">
    <w:name w:val="封面标准文稿编辑信息"/>
    <w:basedOn w:val="30"/>
    <w:uiPriority w:val="0"/>
    <w:pPr>
      <w:framePr/>
      <w:spacing w:before="180" w:line="180" w:lineRule="exact"/>
    </w:pPr>
    <w:rPr>
      <w:sz w:val="21"/>
    </w:rPr>
  </w:style>
  <w:style w:type="paragraph" w:customStyle="1" w:styleId="32">
    <w:name w:val="其他标准标志"/>
    <w:basedOn w:val="1"/>
    <w:uiPriority w:val="0"/>
    <w:pPr>
      <w:framePr w:w="6101" w:h="1389" w:hRule="exact" w:hSpace="181" w:vSpace="181" w:wrap="around" w:vAnchor="page" w:hAnchor="page" w:x="4673" w:y="942" w:anchorLock="1"/>
      <w:widowControl/>
      <w:shd w:val="solid" w:color="FFFFFF" w:fill="FFFFFF"/>
      <w:spacing w:line="0" w:lineRule="atLeast"/>
      <w:jc w:val="right"/>
    </w:pPr>
    <w:rPr>
      <w:rFonts w:ascii="Times New Roman" w:hAnsi="Times New Roman" w:eastAsia="宋体" w:cs="Times New Roman"/>
      <w:b/>
      <w:w w:val="130"/>
      <w:kern w:val="0"/>
      <w:sz w:val="96"/>
      <w:szCs w:val="96"/>
    </w:rPr>
  </w:style>
  <w:style w:type="paragraph" w:customStyle="1" w:styleId="33">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kern w:val="0"/>
      <w:sz w:val="48"/>
      <w:szCs w:val="52"/>
      <w:lang w:val="en-US" w:eastAsia="zh-CN" w:bidi="ar-SA"/>
    </w:rPr>
  </w:style>
  <w:style w:type="paragraph" w:customStyle="1" w:styleId="34">
    <w:name w:val="其他发布部门"/>
    <w:basedOn w:val="1"/>
    <w:qFormat/>
    <w:uiPriority w:val="0"/>
    <w:pPr>
      <w:framePr w:w="7938" w:h="1134" w:hRule="exact" w:hSpace="125" w:vSpace="181" w:wrap="around" w:vAnchor="page" w:hAnchor="page" w:x="2150" w:y="15310" w:anchorLock="1"/>
      <w:widowControl/>
      <w:spacing w:line="0" w:lineRule="atLeast"/>
      <w:jc w:val="center"/>
    </w:pPr>
    <w:rPr>
      <w:rFonts w:ascii="黑体" w:hAnsi="Times New Roman" w:eastAsia="黑体" w:cs="Times New Roman"/>
      <w:spacing w:val="20"/>
      <w:w w:val="135"/>
      <w:kern w:val="0"/>
      <w:sz w:val="28"/>
      <w:szCs w:val="20"/>
    </w:rPr>
  </w:style>
  <w:style w:type="paragraph" w:customStyle="1" w:styleId="35">
    <w:name w:val="前言、引言标题"/>
    <w:next w:val="11"/>
    <w:qFormat/>
    <w:uiPriority w:val="0"/>
    <w:pPr>
      <w:keepNext/>
      <w:pageBreakBefore/>
      <w:shd w:val="clear" w:color="FFFFFF" w:fill="FFFFFF"/>
      <w:spacing w:before="640" w:after="560"/>
      <w:jc w:val="center"/>
      <w:outlineLvl w:val="0"/>
    </w:pPr>
    <w:rPr>
      <w:rFonts w:ascii="黑体" w:hAnsi="Times New Roman" w:eastAsia="黑体" w:cs="Times New Roman"/>
      <w:kern w:val="0"/>
      <w:sz w:val="32"/>
      <w:szCs w:val="20"/>
      <w:lang w:val="en-US" w:eastAsia="zh-CN" w:bidi="ar-SA"/>
    </w:rPr>
  </w:style>
  <w:style w:type="paragraph" w:customStyle="1" w:styleId="36">
    <w:name w:val="文献分类号"/>
    <w:uiPriority w:val="0"/>
    <w:pPr>
      <w:framePr w:hSpace="180" w:vSpace="180" w:wrap="around" w:vAnchor="margin" w:hAnchor="margin" w:y="1" w:anchorLock="1"/>
      <w:widowControl w:val="0"/>
      <w:textAlignment w:val="center"/>
    </w:pPr>
    <w:rPr>
      <w:rFonts w:ascii="黑体" w:hAnsi="Times New Roman" w:eastAsia="黑体" w:cs="Times New Roman"/>
      <w:kern w:val="0"/>
      <w:sz w:val="21"/>
      <w:szCs w:val="21"/>
      <w:lang w:val="en-US" w:eastAsia="zh-CN" w:bidi="ar-SA"/>
    </w:rPr>
  </w:style>
  <w:style w:type="paragraph" w:customStyle="1" w:styleId="37">
    <w:name w:val="正文图标题"/>
    <w:next w:val="11"/>
    <w:qFormat/>
    <w:uiPriority w:val="0"/>
    <w:pPr>
      <w:tabs>
        <w:tab w:val="left" w:pos="360"/>
      </w:tabs>
      <w:spacing w:before="156" w:beforeLines="50" w:after="156" w:afterLines="50"/>
      <w:jc w:val="center"/>
    </w:pPr>
    <w:rPr>
      <w:rFonts w:ascii="黑体" w:hAnsi="Times New Roman" w:eastAsia="黑体" w:cs="Times New Roman"/>
      <w:kern w:val="0"/>
      <w:sz w:val="21"/>
      <w:szCs w:val="20"/>
      <w:lang w:val="en-US" w:eastAsia="zh-CN" w:bidi="ar-SA"/>
    </w:rPr>
  </w:style>
  <w:style w:type="paragraph" w:customStyle="1" w:styleId="38">
    <w:name w:val="终结线"/>
    <w:basedOn w:val="1"/>
    <w:qFormat/>
    <w:uiPriority w:val="0"/>
    <w:pPr>
      <w:framePr w:hSpace="181" w:vSpace="181" w:wrap="around" w:vAnchor="text" w:hAnchor="margin" w:xAlign="center" w:y="285"/>
    </w:pPr>
    <w:rPr>
      <w:rFonts w:ascii="Times New Roman" w:hAnsi="Times New Roman" w:eastAsia="宋体" w:cs="Times New Roman"/>
      <w:szCs w:val="24"/>
    </w:rPr>
  </w:style>
  <w:style w:type="paragraph" w:customStyle="1" w:styleId="39">
    <w:name w:val="其他发布日期"/>
    <w:basedOn w:val="1"/>
    <w:qFormat/>
    <w:uiPriority w:val="0"/>
    <w:pPr>
      <w:framePr w:w="3997" w:h="471" w:hRule="exact" w:vSpace="181" w:wrap="around" w:vAnchor="page" w:hAnchor="page" w:x="1419" w:y="14097" w:anchorLock="1"/>
      <w:widowControl/>
      <w:numPr>
        <w:ilvl w:val="0"/>
        <w:numId w:val="3"/>
      </w:numPr>
      <w:jc w:val="left"/>
    </w:pPr>
    <w:rPr>
      <w:rFonts w:ascii="Times New Roman" w:hAnsi="Times New Roman" w:eastAsia="黑体" w:cs="Times New Roman"/>
      <w:kern w:val="0"/>
      <w:sz w:val="28"/>
      <w:szCs w:val="20"/>
    </w:rPr>
  </w:style>
  <w:style w:type="paragraph" w:customStyle="1" w:styleId="40">
    <w:name w:val="其他实施日期"/>
    <w:basedOn w:val="1"/>
    <w:qFormat/>
    <w:uiPriority w:val="0"/>
    <w:pPr>
      <w:framePr w:w="3997" w:h="471" w:hRule="exact" w:vSpace="181" w:wrap="around" w:vAnchor="page" w:hAnchor="page" w:x="7089" w:y="14097" w:anchorLock="1"/>
      <w:widowControl/>
      <w:jc w:val="right"/>
    </w:pPr>
    <w:rPr>
      <w:rFonts w:ascii="Times New Roman" w:hAnsi="Times New Roman" w:eastAsia="黑体" w:cs="Times New Roman"/>
      <w:kern w:val="0"/>
      <w:sz w:val="28"/>
      <w:szCs w:val="20"/>
    </w:rPr>
  </w:style>
  <w:style w:type="character" w:customStyle="1" w:styleId="41">
    <w:name w:val="批注文字 Char"/>
    <w:basedOn w:val="7"/>
    <w:link w:val="3"/>
    <w:qFormat/>
    <w:uiPriority w:val="99"/>
  </w:style>
  <w:style w:type="character" w:customStyle="1" w:styleId="42">
    <w:name w:val="批注主题 Char"/>
    <w:basedOn w:val="41"/>
    <w:link w:val="2"/>
    <w:semiHidden/>
    <w:qFormat/>
    <w:uiPriority w:val="99"/>
    <w:rPr>
      <w:b/>
      <w:bCs/>
    </w:rPr>
  </w:style>
  <w:style w:type="character" w:customStyle="1" w:styleId="43">
    <w:name w:val="批注框文本 Char"/>
    <w:basedOn w:val="7"/>
    <w:link w:val="4"/>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qxj/AppData/Local/Temp/ksohtml5728/wps8.jpg" TargetMode="External"/><Relationship Id="rId8" Type="http://schemas.openxmlformats.org/officeDocument/2006/relationships/image" Target="media/image2.jpeg"/><Relationship Id="rId7" Type="http://schemas.openxmlformats.org/officeDocument/2006/relationships/image" Target="../../qxj/AppData/Local/Temp/ksohtml5728/wps7.png" TargetMode="Externa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31"/>
    <customShpInfo spid="_x0000_s1028"/>
    <customShpInfo spid="_x0000_s1030"/>
    <customShpInfo spid="_x0000_s1029"/>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535</Words>
  <Characters>3054</Characters>
  <Lines>25</Lines>
  <Paragraphs>7</Paragraphs>
  <TotalTime>1</TotalTime>
  <ScaleCrop>false</ScaleCrop>
  <LinksUpToDate>false</LinksUpToDate>
  <CharactersWithSpaces>3582</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2020-11-27T06:44:00Z</dcterms:created>
  <dc:creator>Lenovo</dc:creator>
  <cp:lastModifiedBy>HCH</cp:lastModifiedBy>
  <dcterms:modified xsi:type="dcterms:W3CDTF">2020-11-30T02:56:28Z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